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2A160" w14:textId="448A0B88" w:rsidR="00B60343" w:rsidRDefault="7C18D0FE" w:rsidP="00AC5141">
      <w:pPr>
        <w:pStyle w:val="Articletitle"/>
        <w:rPr>
          <w:rFonts w:ascii="Times" w:hAnsi="Times"/>
        </w:rPr>
      </w:pPr>
      <w:r w:rsidRPr="00D67B1B">
        <w:rPr>
          <w:rFonts w:ascii="Times" w:hAnsi="Times"/>
        </w:rPr>
        <w:t>Travel Writing</w:t>
      </w:r>
      <w:r w:rsidR="003D761D" w:rsidRPr="00D67B1B">
        <w:rPr>
          <w:rFonts w:ascii="Times" w:hAnsi="Times"/>
        </w:rPr>
        <w:t xml:space="preserve">, </w:t>
      </w:r>
      <w:r w:rsidRPr="00D67B1B">
        <w:rPr>
          <w:rFonts w:ascii="Times" w:hAnsi="Times"/>
        </w:rPr>
        <w:t>Reception Theory</w:t>
      </w:r>
      <w:r w:rsidR="00F96E5E" w:rsidRPr="00D67B1B">
        <w:rPr>
          <w:rFonts w:ascii="Times" w:hAnsi="Times"/>
        </w:rPr>
        <w:t xml:space="preserve"> and the History of Reading</w:t>
      </w:r>
      <w:r w:rsidRPr="00D67B1B">
        <w:rPr>
          <w:rFonts w:ascii="Times" w:hAnsi="Times"/>
        </w:rPr>
        <w:t xml:space="preserve">: Reconsidering the Late </w:t>
      </w:r>
      <w:r w:rsidR="000622A0" w:rsidRPr="00D67B1B">
        <w:rPr>
          <w:rFonts w:ascii="Times" w:hAnsi="Times"/>
        </w:rPr>
        <w:t>Middle Ages</w:t>
      </w:r>
    </w:p>
    <w:p w14:paraId="7EE9452E" w14:textId="41C43E42" w:rsidR="005675D5" w:rsidRPr="005675D5" w:rsidRDefault="005675D5" w:rsidP="005675D5">
      <w:r>
        <w:t>Matthew Coneys</w:t>
      </w:r>
      <w:bookmarkStart w:id="0" w:name="_GoBack"/>
      <w:bookmarkEnd w:id="0"/>
    </w:p>
    <w:p w14:paraId="147CFC32" w14:textId="77777777" w:rsidR="00F81118" w:rsidRPr="00D67B1B" w:rsidRDefault="00F81118" w:rsidP="0020636D">
      <w:pPr>
        <w:rPr>
          <w:rFonts w:ascii="Times" w:hAnsi="Times"/>
        </w:rPr>
      </w:pPr>
    </w:p>
    <w:p w14:paraId="242D2889" w14:textId="4E1A5563" w:rsidR="00B573EA" w:rsidRPr="00D67B1B" w:rsidRDefault="0020636D" w:rsidP="008872CB">
      <w:pPr>
        <w:pStyle w:val="Abstract"/>
        <w:rPr>
          <w:rFonts w:ascii="Times" w:hAnsi="Times"/>
        </w:rPr>
      </w:pPr>
      <w:r w:rsidRPr="00D67B1B">
        <w:rPr>
          <w:rFonts w:ascii="Times" w:hAnsi="Times"/>
        </w:rPr>
        <w:t>Abstract</w:t>
      </w:r>
      <w:r w:rsidR="00F54BF2" w:rsidRPr="00D67B1B">
        <w:rPr>
          <w:rFonts w:ascii="Times" w:hAnsi="Times"/>
        </w:rPr>
        <w:t xml:space="preserve">: This article </w:t>
      </w:r>
      <w:r w:rsidR="008872CB" w:rsidRPr="00D67B1B">
        <w:rPr>
          <w:rFonts w:ascii="Times" w:hAnsi="Times"/>
        </w:rPr>
        <w:t>seeks to explore</w:t>
      </w:r>
      <w:r w:rsidR="00F54BF2" w:rsidRPr="00D67B1B">
        <w:rPr>
          <w:rFonts w:ascii="Times" w:hAnsi="Times"/>
        </w:rPr>
        <w:t xml:space="preserve"> the value of a reader-oriented approach to late medieval </w:t>
      </w:r>
      <w:r w:rsidR="008872CB" w:rsidRPr="00D67B1B">
        <w:rPr>
          <w:rFonts w:ascii="Times" w:hAnsi="Times"/>
        </w:rPr>
        <w:t xml:space="preserve">European </w:t>
      </w:r>
      <w:r w:rsidR="00F54BF2" w:rsidRPr="00D67B1B">
        <w:rPr>
          <w:rFonts w:ascii="Times" w:hAnsi="Times"/>
        </w:rPr>
        <w:t xml:space="preserve">travel writing. It offers a brief overview of the development of reception theory and the </w:t>
      </w:r>
      <w:r w:rsidR="003327F4" w:rsidRPr="00D67B1B">
        <w:rPr>
          <w:rFonts w:ascii="Times" w:hAnsi="Times"/>
        </w:rPr>
        <w:t>‘</w:t>
      </w:r>
      <w:r w:rsidR="00F54BF2" w:rsidRPr="00D67B1B">
        <w:rPr>
          <w:rFonts w:ascii="Times" w:hAnsi="Times"/>
        </w:rPr>
        <w:t>history of reading</w:t>
      </w:r>
      <w:r w:rsidR="003327F4" w:rsidRPr="00D67B1B">
        <w:rPr>
          <w:rFonts w:ascii="Times" w:hAnsi="Times"/>
        </w:rPr>
        <w:t>’</w:t>
      </w:r>
      <w:r w:rsidR="00F54BF2" w:rsidRPr="00D67B1B">
        <w:rPr>
          <w:rFonts w:ascii="Times" w:hAnsi="Times"/>
        </w:rPr>
        <w:t xml:space="preserve"> before discussing issues related to the </w:t>
      </w:r>
      <w:r w:rsidR="008872CB" w:rsidRPr="00D67B1B">
        <w:rPr>
          <w:rFonts w:ascii="Times" w:hAnsi="Times"/>
        </w:rPr>
        <w:t>definition</w:t>
      </w:r>
      <w:r w:rsidR="00F54BF2" w:rsidRPr="00D67B1B">
        <w:rPr>
          <w:rFonts w:ascii="Times" w:hAnsi="Times"/>
        </w:rPr>
        <w:t xml:space="preserve"> of the genre in this period. Examining how medieval </w:t>
      </w:r>
      <w:r w:rsidR="008872CB" w:rsidRPr="00D67B1B">
        <w:rPr>
          <w:rFonts w:ascii="Times" w:hAnsi="Times"/>
        </w:rPr>
        <w:t>readers</w:t>
      </w:r>
      <w:r w:rsidR="00F54BF2" w:rsidRPr="00D67B1B">
        <w:rPr>
          <w:rFonts w:ascii="Times" w:hAnsi="Times"/>
        </w:rPr>
        <w:t xml:space="preserve"> approached the </w:t>
      </w:r>
      <w:r w:rsidR="000622A0" w:rsidRPr="00D67B1B">
        <w:rPr>
          <w:rFonts w:ascii="Times" w:hAnsi="Times"/>
        </w:rPr>
        <w:t>celebrated</w:t>
      </w:r>
      <w:r w:rsidR="00F54BF2" w:rsidRPr="00D67B1B">
        <w:rPr>
          <w:rFonts w:ascii="Times" w:hAnsi="Times"/>
        </w:rPr>
        <w:t xml:space="preserve"> </w:t>
      </w:r>
      <w:r w:rsidR="004044D7" w:rsidRPr="00D67B1B">
        <w:rPr>
          <w:rFonts w:ascii="Times" w:hAnsi="Times"/>
        </w:rPr>
        <w:t>accounts</w:t>
      </w:r>
      <w:r w:rsidR="00F54BF2" w:rsidRPr="00D67B1B">
        <w:rPr>
          <w:rFonts w:ascii="Times" w:hAnsi="Times"/>
        </w:rPr>
        <w:t xml:space="preserve"> of</w:t>
      </w:r>
      <w:r w:rsidR="004044D7" w:rsidRPr="00D67B1B">
        <w:rPr>
          <w:rFonts w:ascii="Times" w:hAnsi="Times"/>
        </w:rPr>
        <w:t xml:space="preserve"> Marco</w:t>
      </w:r>
      <w:r w:rsidR="00F54BF2" w:rsidRPr="00D67B1B">
        <w:rPr>
          <w:rFonts w:ascii="Times" w:hAnsi="Times"/>
        </w:rPr>
        <w:t xml:space="preserve"> Polo and</w:t>
      </w:r>
      <w:r w:rsidR="004044D7" w:rsidRPr="00D67B1B">
        <w:rPr>
          <w:rFonts w:ascii="Times" w:hAnsi="Times"/>
        </w:rPr>
        <w:t xml:space="preserve"> John</w:t>
      </w:r>
      <w:r w:rsidR="00F54BF2" w:rsidRPr="00D67B1B">
        <w:rPr>
          <w:rFonts w:ascii="Times" w:hAnsi="Times"/>
        </w:rPr>
        <w:t xml:space="preserve"> Mandeville</w:t>
      </w:r>
      <w:r w:rsidR="004044D7" w:rsidRPr="00D67B1B">
        <w:rPr>
          <w:rFonts w:ascii="Times" w:hAnsi="Times"/>
        </w:rPr>
        <w:t>, as well as</w:t>
      </w:r>
      <w:r w:rsidR="00F54BF2" w:rsidRPr="00D67B1B">
        <w:rPr>
          <w:rFonts w:ascii="Times" w:hAnsi="Times"/>
        </w:rPr>
        <w:t xml:space="preserve"> a broader range of literature pertaining to t</w:t>
      </w:r>
      <w:r w:rsidR="008872CB" w:rsidRPr="00D67B1B">
        <w:rPr>
          <w:rFonts w:ascii="Times" w:hAnsi="Times"/>
        </w:rPr>
        <w:t xml:space="preserve">ravel, it argues that reconstructing the contemporary reception of such works can help us to better understand their </w:t>
      </w:r>
      <w:r w:rsidR="003327F4" w:rsidRPr="00D67B1B">
        <w:rPr>
          <w:rFonts w:ascii="Times" w:hAnsi="Times"/>
        </w:rPr>
        <w:t>position</w:t>
      </w:r>
      <w:r w:rsidR="008872CB" w:rsidRPr="00D67B1B">
        <w:rPr>
          <w:rFonts w:ascii="Times" w:hAnsi="Times"/>
        </w:rPr>
        <w:t xml:space="preserve"> in late medieval culture. </w:t>
      </w:r>
      <w:r w:rsidR="00F54BF2" w:rsidRPr="00D67B1B">
        <w:rPr>
          <w:rFonts w:ascii="Times" w:hAnsi="Times"/>
        </w:rPr>
        <w:t>Particular attent</w:t>
      </w:r>
      <w:r w:rsidR="008872CB" w:rsidRPr="00D67B1B">
        <w:rPr>
          <w:rFonts w:ascii="Times" w:hAnsi="Times"/>
        </w:rPr>
        <w:t xml:space="preserve">ion is paid to the permeability of boundaries between fact and fiction, </w:t>
      </w:r>
      <w:r w:rsidR="00F54BF2" w:rsidRPr="00D67B1B">
        <w:rPr>
          <w:rFonts w:ascii="Times" w:hAnsi="Times"/>
        </w:rPr>
        <w:t xml:space="preserve">with a case study exploring two literary imitations of travel accounts produced in early fifteenth-century Florence. </w:t>
      </w:r>
      <w:r w:rsidR="00CC20CC">
        <w:rPr>
          <w:rFonts w:ascii="Times" w:hAnsi="Times"/>
        </w:rPr>
        <w:t>The article</w:t>
      </w:r>
      <w:r w:rsidR="008872CB" w:rsidRPr="00D67B1B">
        <w:rPr>
          <w:rFonts w:ascii="Times" w:hAnsi="Times"/>
        </w:rPr>
        <w:t xml:space="preserve"> concludes with some </w:t>
      </w:r>
      <w:r w:rsidR="00F54BF2" w:rsidRPr="00D67B1B">
        <w:rPr>
          <w:rFonts w:ascii="Times" w:hAnsi="Times"/>
        </w:rPr>
        <w:t xml:space="preserve">considerations </w:t>
      </w:r>
      <w:r w:rsidR="008872CB" w:rsidRPr="00D67B1B">
        <w:rPr>
          <w:rFonts w:ascii="Times" w:hAnsi="Times"/>
        </w:rPr>
        <w:t>regarding</w:t>
      </w:r>
      <w:r w:rsidR="00F54BF2" w:rsidRPr="00D67B1B">
        <w:rPr>
          <w:rFonts w:ascii="Times" w:hAnsi="Times"/>
        </w:rPr>
        <w:t xml:space="preserve"> the significance of the reader</w:t>
      </w:r>
      <w:r w:rsidR="008872CB" w:rsidRPr="00D67B1B">
        <w:rPr>
          <w:rFonts w:ascii="Times" w:hAnsi="Times"/>
        </w:rPr>
        <w:t xml:space="preserve"> </w:t>
      </w:r>
      <w:r w:rsidR="00CC20CC">
        <w:rPr>
          <w:rFonts w:ascii="Times" w:hAnsi="Times"/>
        </w:rPr>
        <w:t>for</w:t>
      </w:r>
      <w:r w:rsidR="008872CB" w:rsidRPr="00D67B1B">
        <w:rPr>
          <w:rFonts w:ascii="Times" w:hAnsi="Times"/>
        </w:rPr>
        <w:t xml:space="preserve"> our understanding of travel writing’s historical </w:t>
      </w:r>
      <w:r w:rsidR="004044D7" w:rsidRPr="00D67B1B">
        <w:rPr>
          <w:rFonts w:ascii="Times" w:hAnsi="Times"/>
        </w:rPr>
        <w:t>development.</w:t>
      </w:r>
    </w:p>
    <w:p w14:paraId="2108CABB" w14:textId="0A066E15" w:rsidR="0020636D" w:rsidRPr="00D67B1B" w:rsidRDefault="00875292" w:rsidP="00AC5141">
      <w:pPr>
        <w:pStyle w:val="Keywords"/>
        <w:rPr>
          <w:rFonts w:ascii="Times" w:hAnsi="Times"/>
        </w:rPr>
      </w:pPr>
      <w:r w:rsidRPr="00D67B1B">
        <w:rPr>
          <w:rFonts w:ascii="Times" w:hAnsi="Times"/>
        </w:rPr>
        <w:t>Keywords</w:t>
      </w:r>
      <w:r w:rsidR="00D32F98" w:rsidRPr="00D67B1B">
        <w:rPr>
          <w:rFonts w:ascii="Times" w:hAnsi="Times"/>
        </w:rPr>
        <w:t xml:space="preserve">: </w:t>
      </w:r>
      <w:r w:rsidR="00987793" w:rsidRPr="00D67B1B">
        <w:rPr>
          <w:rFonts w:ascii="Times" w:hAnsi="Times"/>
        </w:rPr>
        <w:t xml:space="preserve">medieval travel writing, pilgrimage, John Mandeville, Marco Polo, </w:t>
      </w:r>
      <w:r w:rsidR="000500D2" w:rsidRPr="00D67B1B">
        <w:rPr>
          <w:rFonts w:ascii="Times" w:hAnsi="Times"/>
        </w:rPr>
        <w:t>history of reading,</w:t>
      </w:r>
      <w:r w:rsidR="006401D8" w:rsidRPr="00D67B1B">
        <w:rPr>
          <w:rFonts w:ascii="Times" w:hAnsi="Times"/>
        </w:rPr>
        <w:t xml:space="preserve"> reception</w:t>
      </w:r>
      <w:r w:rsidR="009D5849" w:rsidRPr="00D67B1B">
        <w:rPr>
          <w:rFonts w:ascii="Times" w:hAnsi="Times"/>
        </w:rPr>
        <w:t xml:space="preserve"> theory</w:t>
      </w:r>
    </w:p>
    <w:p w14:paraId="55E2B546" w14:textId="77777777" w:rsidR="008E29B0" w:rsidRPr="00D67B1B" w:rsidRDefault="008E29B0" w:rsidP="7C18D0FE">
      <w:pPr>
        <w:rPr>
          <w:rFonts w:ascii="Times" w:hAnsi="Times"/>
        </w:rPr>
      </w:pPr>
    </w:p>
    <w:p w14:paraId="0B00FA97" w14:textId="72196A26" w:rsidR="00331496" w:rsidRPr="00D67B1B" w:rsidRDefault="00331496" w:rsidP="004D687E">
      <w:pPr>
        <w:pStyle w:val="Heading1"/>
        <w:rPr>
          <w:rFonts w:ascii="Times" w:hAnsi="Times"/>
        </w:rPr>
      </w:pPr>
      <w:r w:rsidRPr="00D67B1B">
        <w:rPr>
          <w:rFonts w:ascii="Times" w:hAnsi="Times"/>
        </w:rPr>
        <w:t>Introduction</w:t>
      </w:r>
    </w:p>
    <w:p w14:paraId="4C5A35A9" w14:textId="181982D9" w:rsidR="00105A30" w:rsidRPr="00D67B1B" w:rsidRDefault="008966B8" w:rsidP="008872CB">
      <w:pPr>
        <w:pStyle w:val="Paragraph"/>
        <w:rPr>
          <w:rFonts w:ascii="Times" w:hAnsi="Times"/>
        </w:rPr>
      </w:pPr>
      <w:r w:rsidRPr="00D67B1B">
        <w:rPr>
          <w:rFonts w:ascii="Times" w:hAnsi="Times"/>
        </w:rPr>
        <w:t xml:space="preserve">Since the 1960s the reader has occupied </w:t>
      </w:r>
      <w:r w:rsidR="007A3515">
        <w:rPr>
          <w:rFonts w:ascii="Times" w:hAnsi="Times"/>
        </w:rPr>
        <w:t>an increasingly</w:t>
      </w:r>
      <w:r w:rsidR="00CC20CC">
        <w:rPr>
          <w:rFonts w:ascii="Times" w:hAnsi="Times"/>
        </w:rPr>
        <w:t xml:space="preserve"> </w:t>
      </w:r>
      <w:r w:rsidR="0068690B" w:rsidRPr="00D67B1B">
        <w:rPr>
          <w:rFonts w:ascii="Times" w:hAnsi="Times"/>
        </w:rPr>
        <w:t xml:space="preserve">prominent position in </w:t>
      </w:r>
      <w:r w:rsidR="0020636D" w:rsidRPr="00D67B1B">
        <w:rPr>
          <w:rFonts w:ascii="Times" w:hAnsi="Times"/>
        </w:rPr>
        <w:t xml:space="preserve">mainstream </w:t>
      </w:r>
      <w:r w:rsidR="0068690B" w:rsidRPr="00D67B1B">
        <w:rPr>
          <w:rFonts w:ascii="Times" w:hAnsi="Times"/>
        </w:rPr>
        <w:t>literary studies</w:t>
      </w:r>
      <w:r w:rsidR="00E74175" w:rsidRPr="00D67B1B">
        <w:rPr>
          <w:rFonts w:ascii="Times" w:hAnsi="Times"/>
        </w:rPr>
        <w:t xml:space="preserve">. </w:t>
      </w:r>
      <w:r w:rsidR="00D961DF" w:rsidRPr="00D67B1B">
        <w:rPr>
          <w:rFonts w:ascii="Times" w:hAnsi="Times"/>
        </w:rPr>
        <w:t>Prompted by</w:t>
      </w:r>
      <w:r w:rsidR="00331496" w:rsidRPr="00D67B1B">
        <w:rPr>
          <w:rFonts w:ascii="Times" w:hAnsi="Times"/>
        </w:rPr>
        <w:t xml:space="preserve"> </w:t>
      </w:r>
      <w:r w:rsidR="000622A0" w:rsidRPr="00D67B1B">
        <w:rPr>
          <w:rFonts w:ascii="Times" w:hAnsi="Times"/>
        </w:rPr>
        <w:t xml:space="preserve">the emergence of reception theory </w:t>
      </w:r>
      <w:r w:rsidR="00CC703A" w:rsidRPr="00D67B1B">
        <w:rPr>
          <w:rFonts w:ascii="Times" w:hAnsi="Times"/>
        </w:rPr>
        <w:t>and the material turn</w:t>
      </w:r>
      <w:r w:rsidR="00331496" w:rsidRPr="00D67B1B">
        <w:rPr>
          <w:rFonts w:ascii="Times" w:hAnsi="Times"/>
        </w:rPr>
        <w:t xml:space="preserve"> in cultural history, </w:t>
      </w:r>
      <w:r w:rsidR="00CA37DF" w:rsidRPr="00D67B1B">
        <w:rPr>
          <w:rFonts w:ascii="Times" w:hAnsi="Times"/>
        </w:rPr>
        <w:t xml:space="preserve">scholars have </w:t>
      </w:r>
      <w:r w:rsidR="00F662DA" w:rsidRPr="00D67B1B">
        <w:rPr>
          <w:rFonts w:ascii="Times" w:hAnsi="Times"/>
        </w:rPr>
        <w:t xml:space="preserve">explored how and why </w:t>
      </w:r>
      <w:r w:rsidR="003F6450" w:rsidRPr="00D67B1B">
        <w:rPr>
          <w:rFonts w:ascii="Times" w:hAnsi="Times"/>
        </w:rPr>
        <w:t xml:space="preserve">texts were read in their </w:t>
      </w:r>
      <w:r w:rsidR="00D961DF" w:rsidRPr="00D67B1B">
        <w:rPr>
          <w:rFonts w:ascii="Times" w:hAnsi="Times"/>
        </w:rPr>
        <w:t>original context</w:t>
      </w:r>
      <w:r w:rsidR="003F6450" w:rsidRPr="00D67B1B">
        <w:rPr>
          <w:rFonts w:ascii="Times" w:hAnsi="Times"/>
        </w:rPr>
        <w:t>s</w:t>
      </w:r>
      <w:r w:rsidR="00D961DF" w:rsidRPr="00D67B1B">
        <w:rPr>
          <w:rFonts w:ascii="Times" w:hAnsi="Times"/>
        </w:rPr>
        <w:t xml:space="preserve"> </w:t>
      </w:r>
      <w:r w:rsidR="008872CB" w:rsidRPr="00D67B1B">
        <w:rPr>
          <w:rFonts w:ascii="Times" w:hAnsi="Times"/>
        </w:rPr>
        <w:t>and by successive generations</w:t>
      </w:r>
      <w:r w:rsidR="00DC1196" w:rsidRPr="00D67B1B">
        <w:rPr>
          <w:rFonts w:ascii="Times" w:hAnsi="Times"/>
        </w:rPr>
        <w:t xml:space="preserve"> of readers</w:t>
      </w:r>
      <w:r w:rsidR="00D961DF" w:rsidRPr="00D67B1B">
        <w:rPr>
          <w:rFonts w:ascii="Times" w:hAnsi="Times"/>
        </w:rPr>
        <w:t>.</w:t>
      </w:r>
      <w:r w:rsidR="00F662DA" w:rsidRPr="00D67B1B">
        <w:rPr>
          <w:rFonts w:ascii="Times" w:hAnsi="Times"/>
        </w:rPr>
        <w:t xml:space="preserve"> </w:t>
      </w:r>
      <w:r w:rsidR="008872CB" w:rsidRPr="00D67B1B">
        <w:rPr>
          <w:rFonts w:ascii="Times" w:hAnsi="Times"/>
        </w:rPr>
        <w:t xml:space="preserve">Broadly speaking, </w:t>
      </w:r>
      <w:r w:rsidR="00491FEE" w:rsidRPr="00D67B1B">
        <w:rPr>
          <w:rFonts w:ascii="Times" w:hAnsi="Times"/>
        </w:rPr>
        <w:t>reader-oriented</w:t>
      </w:r>
      <w:r w:rsidR="008872CB" w:rsidRPr="00D67B1B">
        <w:rPr>
          <w:rFonts w:ascii="Times" w:hAnsi="Times"/>
        </w:rPr>
        <w:t xml:space="preserve"> criticism has </w:t>
      </w:r>
      <w:r w:rsidR="00CC20CC">
        <w:rPr>
          <w:rFonts w:ascii="Times" w:hAnsi="Times"/>
        </w:rPr>
        <w:t>had</w:t>
      </w:r>
      <w:r w:rsidR="00491FEE" w:rsidRPr="00D67B1B">
        <w:rPr>
          <w:rFonts w:ascii="Times" w:hAnsi="Times"/>
        </w:rPr>
        <w:t xml:space="preserve"> only a</w:t>
      </w:r>
      <w:r w:rsidR="008872CB" w:rsidRPr="00D67B1B">
        <w:rPr>
          <w:rFonts w:ascii="Times" w:hAnsi="Times"/>
        </w:rPr>
        <w:t xml:space="preserve"> </w:t>
      </w:r>
      <w:r w:rsidR="00491FEE" w:rsidRPr="00D67B1B">
        <w:rPr>
          <w:rFonts w:ascii="Times" w:hAnsi="Times"/>
        </w:rPr>
        <w:t>limited</w:t>
      </w:r>
      <w:r w:rsidR="008872CB" w:rsidRPr="00D67B1B">
        <w:rPr>
          <w:rFonts w:ascii="Times" w:hAnsi="Times"/>
        </w:rPr>
        <w:t xml:space="preserve"> impact </w:t>
      </w:r>
      <w:r w:rsidR="00DC1196" w:rsidRPr="00D67B1B">
        <w:rPr>
          <w:rFonts w:ascii="Times" w:hAnsi="Times"/>
        </w:rPr>
        <w:t>within</w:t>
      </w:r>
      <w:r w:rsidR="008872CB" w:rsidRPr="00D67B1B">
        <w:rPr>
          <w:rFonts w:ascii="Times" w:hAnsi="Times"/>
        </w:rPr>
        <w:t xml:space="preserve"> </w:t>
      </w:r>
      <w:r w:rsidR="0020496E" w:rsidRPr="00D67B1B">
        <w:rPr>
          <w:rFonts w:ascii="Times" w:hAnsi="Times"/>
        </w:rPr>
        <w:t>t</w:t>
      </w:r>
      <w:r w:rsidR="00F662DA" w:rsidRPr="00D67B1B">
        <w:rPr>
          <w:rFonts w:ascii="Times" w:hAnsi="Times"/>
        </w:rPr>
        <w:t>ravel writing studies –</w:t>
      </w:r>
      <w:r w:rsidR="00E74175" w:rsidRPr="00D67B1B">
        <w:rPr>
          <w:rFonts w:ascii="Times" w:hAnsi="Times"/>
        </w:rPr>
        <w:t xml:space="preserve"> </w:t>
      </w:r>
      <w:r w:rsidR="00F662DA" w:rsidRPr="00D67B1B">
        <w:rPr>
          <w:rFonts w:ascii="Times" w:hAnsi="Times"/>
        </w:rPr>
        <w:t>a</w:t>
      </w:r>
      <w:r w:rsidR="003F6450" w:rsidRPr="00D67B1B">
        <w:rPr>
          <w:rFonts w:ascii="Times" w:hAnsi="Times"/>
        </w:rPr>
        <w:t xml:space="preserve"> situation that is somewhat surprising given the</w:t>
      </w:r>
      <w:r w:rsidR="00935791" w:rsidRPr="00D67B1B">
        <w:rPr>
          <w:rFonts w:ascii="Times" w:hAnsi="Times"/>
        </w:rPr>
        <w:t xml:space="preserve"> relative youth of the field</w:t>
      </w:r>
      <w:r w:rsidR="00875292" w:rsidRPr="00D67B1B">
        <w:rPr>
          <w:rFonts w:ascii="Times" w:hAnsi="Times"/>
        </w:rPr>
        <w:t xml:space="preserve">, </w:t>
      </w:r>
      <w:r w:rsidR="005C3E5C" w:rsidRPr="00D67B1B">
        <w:rPr>
          <w:rFonts w:ascii="Times" w:hAnsi="Times"/>
        </w:rPr>
        <w:t xml:space="preserve">as well as </w:t>
      </w:r>
      <w:r w:rsidR="00F662DA" w:rsidRPr="00D67B1B">
        <w:rPr>
          <w:rFonts w:ascii="Times" w:hAnsi="Times"/>
        </w:rPr>
        <w:lastRenderedPageBreak/>
        <w:t xml:space="preserve">its </w:t>
      </w:r>
      <w:r w:rsidR="000622A0" w:rsidRPr="00D67B1B">
        <w:rPr>
          <w:rFonts w:ascii="Times" w:hAnsi="Times"/>
        </w:rPr>
        <w:t>tendency to engage</w:t>
      </w:r>
      <w:r w:rsidR="00F662DA" w:rsidRPr="00D67B1B">
        <w:rPr>
          <w:rFonts w:ascii="Times" w:hAnsi="Times"/>
        </w:rPr>
        <w:t xml:space="preserve"> </w:t>
      </w:r>
      <w:r w:rsidR="00875292" w:rsidRPr="00D67B1B">
        <w:rPr>
          <w:rFonts w:ascii="Times" w:hAnsi="Times"/>
        </w:rPr>
        <w:t>with critical methodologies.</w:t>
      </w:r>
      <w:r w:rsidR="00105A30" w:rsidRPr="00D67B1B">
        <w:rPr>
          <w:rStyle w:val="EndnoteReference"/>
          <w:rFonts w:ascii="Times" w:hAnsi="Times"/>
        </w:rPr>
        <w:endnoteReference w:id="1"/>
      </w:r>
      <w:r w:rsidR="00105A30" w:rsidRPr="00D67B1B">
        <w:rPr>
          <w:rFonts w:ascii="Times" w:hAnsi="Times"/>
        </w:rPr>
        <w:t xml:space="preserve"> However, recent scholarship on the</w:t>
      </w:r>
      <w:r w:rsidR="00105A30" w:rsidRPr="00D67B1B">
        <w:rPr>
          <w:rStyle w:val="EndnoteReference"/>
          <w:rFonts w:ascii="Times" w:hAnsi="Times"/>
          <w:vertAlign w:val="baseline"/>
        </w:rPr>
        <w:t xml:space="preserve"> </w:t>
      </w:r>
      <w:r w:rsidR="00105A30" w:rsidRPr="00D67B1B">
        <w:rPr>
          <w:rFonts w:ascii="Times" w:hAnsi="Times"/>
        </w:rPr>
        <w:t>travel literature of the late European Middle Ages has underscored the value of such an approach.</w:t>
      </w:r>
      <w:r w:rsidR="00105A30" w:rsidRPr="00D67B1B">
        <w:rPr>
          <w:rStyle w:val="EndnoteReference"/>
          <w:rFonts w:ascii="Times" w:hAnsi="Times"/>
        </w:rPr>
        <w:endnoteReference w:id="2"/>
      </w:r>
      <w:r w:rsidR="00105A30" w:rsidRPr="00D67B1B">
        <w:rPr>
          <w:rStyle w:val="EndnoteReference"/>
          <w:rFonts w:ascii="Times" w:hAnsi="Times"/>
          <w:vertAlign w:val="baseline"/>
        </w:rPr>
        <w:t xml:space="preserve"> </w:t>
      </w:r>
      <w:r w:rsidR="00105A30" w:rsidRPr="00D67B1B">
        <w:rPr>
          <w:rFonts w:ascii="Times" w:hAnsi="Times"/>
        </w:rPr>
        <w:t xml:space="preserve">Particular attention has been paid to the accounts of Marco Polo and John Mandeville, often regarded as foundational for the genre, but studies have also explored the reception of pilgrimage guides, the reports of missionaries and merchants, and fictional representations of travel. Though this period remains at the margins of travel writing studies, such research has revealed much about the development of the genre in the pre-modern world. </w:t>
      </w:r>
    </w:p>
    <w:p w14:paraId="1BB6DEF9" w14:textId="0A8928A1" w:rsidR="00105A30" w:rsidRPr="00D67B1B" w:rsidRDefault="00105A30" w:rsidP="00491FEE">
      <w:pPr>
        <w:pStyle w:val="Newparagraph"/>
        <w:rPr>
          <w:rFonts w:ascii="Times" w:hAnsi="Times"/>
        </w:rPr>
      </w:pPr>
      <w:r w:rsidRPr="00D67B1B">
        <w:rPr>
          <w:rFonts w:ascii="Times" w:hAnsi="Times"/>
        </w:rPr>
        <w:t>It is crucial that we consider how and why travel writing has been read. Writing about travel carries an implicit focus on the exchange and circulation of ideas</w:t>
      </w:r>
      <w:r>
        <w:rPr>
          <w:rFonts w:ascii="Times" w:hAnsi="Times"/>
        </w:rPr>
        <w:t xml:space="preserve">. It crosses </w:t>
      </w:r>
      <w:r w:rsidRPr="00D67B1B">
        <w:rPr>
          <w:rFonts w:ascii="Times" w:hAnsi="Times"/>
        </w:rPr>
        <w:t>the boundaries of literary and cultural history and demand</w:t>
      </w:r>
      <w:r>
        <w:rPr>
          <w:rFonts w:ascii="Times" w:hAnsi="Times"/>
        </w:rPr>
        <w:t>s</w:t>
      </w:r>
      <w:r w:rsidRPr="00D67B1B">
        <w:rPr>
          <w:rFonts w:ascii="Times" w:hAnsi="Times"/>
        </w:rPr>
        <w:t xml:space="preserve"> –</w:t>
      </w:r>
      <w:r>
        <w:rPr>
          <w:rFonts w:ascii="Times" w:hAnsi="Times"/>
        </w:rPr>
        <w:t xml:space="preserve"> </w:t>
      </w:r>
      <w:r w:rsidRPr="00D67B1B">
        <w:rPr>
          <w:rFonts w:ascii="Times" w:hAnsi="Times"/>
        </w:rPr>
        <w:t xml:space="preserve">more than many other modes of writing – a deep understanding of the context in which it was written. </w:t>
      </w:r>
      <w:r>
        <w:rPr>
          <w:rFonts w:ascii="Times" w:hAnsi="Times"/>
        </w:rPr>
        <w:t>Questions</w:t>
      </w:r>
      <w:r w:rsidRPr="00D67B1B">
        <w:rPr>
          <w:rFonts w:ascii="Times" w:hAnsi="Times"/>
        </w:rPr>
        <w:t xml:space="preserve"> of readership and reception are necessarily related to our understanding of the </w:t>
      </w:r>
      <w:r>
        <w:rPr>
          <w:rFonts w:ascii="Times" w:hAnsi="Times"/>
        </w:rPr>
        <w:t>genre’s development</w:t>
      </w:r>
      <w:r w:rsidRPr="00D67B1B">
        <w:rPr>
          <w:rFonts w:ascii="Times" w:hAnsi="Times"/>
        </w:rPr>
        <w:t xml:space="preserve">, yet </w:t>
      </w:r>
      <w:r>
        <w:rPr>
          <w:rFonts w:ascii="Times" w:hAnsi="Times"/>
        </w:rPr>
        <w:t>they often</w:t>
      </w:r>
      <w:r w:rsidRPr="00D67B1B">
        <w:rPr>
          <w:rFonts w:ascii="Times" w:hAnsi="Times"/>
        </w:rPr>
        <w:t xml:space="preserve"> remain</w:t>
      </w:r>
      <w:r>
        <w:rPr>
          <w:rFonts w:ascii="Times" w:hAnsi="Times"/>
        </w:rPr>
        <w:t xml:space="preserve"> </w:t>
      </w:r>
      <w:r w:rsidRPr="00D67B1B">
        <w:rPr>
          <w:rFonts w:ascii="Times" w:hAnsi="Times"/>
        </w:rPr>
        <w:t>unexplored.</w:t>
      </w:r>
      <w:r>
        <w:rPr>
          <w:rFonts w:ascii="Times" w:hAnsi="Times"/>
        </w:rPr>
        <w:t xml:space="preserve"> A</w:t>
      </w:r>
      <w:r w:rsidRPr="00D67B1B">
        <w:rPr>
          <w:rFonts w:ascii="Times" w:hAnsi="Times"/>
        </w:rPr>
        <w:t>s Robin Jarvis observe</w:t>
      </w:r>
      <w:r>
        <w:rPr>
          <w:rFonts w:ascii="Times" w:hAnsi="Times"/>
        </w:rPr>
        <w:t>s,</w:t>
      </w:r>
      <w:r w:rsidRPr="00D67B1B">
        <w:rPr>
          <w:rFonts w:ascii="Times" w:hAnsi="Times"/>
        </w:rPr>
        <w:t xml:space="preserve"> </w:t>
      </w:r>
      <w:r>
        <w:rPr>
          <w:rFonts w:ascii="Times" w:hAnsi="Times"/>
        </w:rPr>
        <w:t>the</w:t>
      </w:r>
      <w:r w:rsidRPr="00D67B1B">
        <w:rPr>
          <w:rFonts w:ascii="Times" w:hAnsi="Times"/>
        </w:rPr>
        <w:t xml:space="preserve"> </w:t>
      </w:r>
      <w:r>
        <w:rPr>
          <w:rFonts w:ascii="Times" w:hAnsi="Times"/>
        </w:rPr>
        <w:t>absence</w:t>
      </w:r>
      <w:r w:rsidRPr="00D67B1B">
        <w:rPr>
          <w:rFonts w:ascii="Times" w:hAnsi="Times"/>
        </w:rPr>
        <w:t xml:space="preserve"> of reception-oriented criticism </w:t>
      </w:r>
      <w:r>
        <w:rPr>
          <w:rFonts w:ascii="Times" w:hAnsi="Times"/>
        </w:rPr>
        <w:t>can often lead</w:t>
      </w:r>
      <w:r w:rsidRPr="00D67B1B">
        <w:rPr>
          <w:rFonts w:ascii="Times" w:hAnsi="Times"/>
        </w:rPr>
        <w:t xml:space="preserve"> to reductive and unhelpful generalisations about present-day and historical travel readers and their motivations (2015, 90).</w:t>
      </w:r>
    </w:p>
    <w:p w14:paraId="1E28F210" w14:textId="349EC28E" w:rsidR="00105A30" w:rsidRPr="00D67B1B" w:rsidRDefault="00105A30" w:rsidP="0006259D">
      <w:pPr>
        <w:pStyle w:val="Newparagraph"/>
        <w:rPr>
          <w:rFonts w:ascii="Times" w:hAnsi="Times"/>
        </w:rPr>
      </w:pPr>
      <w:r w:rsidRPr="00D67B1B">
        <w:rPr>
          <w:rFonts w:ascii="Times" w:hAnsi="Times"/>
        </w:rPr>
        <w:t xml:space="preserve">This article seeks to affirm the value of a reception-oriented approach </w:t>
      </w:r>
      <w:r>
        <w:rPr>
          <w:rFonts w:ascii="Times" w:hAnsi="Times"/>
        </w:rPr>
        <w:t>to</w:t>
      </w:r>
      <w:r w:rsidRPr="00D67B1B">
        <w:rPr>
          <w:rFonts w:ascii="Times" w:hAnsi="Times"/>
        </w:rPr>
        <w:t xml:space="preserve"> the study of travel writing and its historical development. Considering issues relating to our conception of the genre in the late medieval period, it reflects on how the theoretical models of reception theory and the more recent ‘history of reading’ </w:t>
      </w:r>
      <w:r>
        <w:rPr>
          <w:rFonts w:ascii="Times" w:hAnsi="Times"/>
        </w:rPr>
        <w:t>allow us to</w:t>
      </w:r>
      <w:r w:rsidRPr="00D67B1B">
        <w:rPr>
          <w:rFonts w:ascii="Times" w:hAnsi="Times"/>
        </w:rPr>
        <w:t xml:space="preserve"> explore travel writing from the viewpoint of the medieval reader.</w:t>
      </w:r>
      <w:r>
        <w:rPr>
          <w:rFonts w:ascii="Times" w:hAnsi="Times"/>
        </w:rPr>
        <w:t xml:space="preserve"> Recent research in this area </w:t>
      </w:r>
      <w:r w:rsidRPr="00D67B1B">
        <w:rPr>
          <w:rFonts w:ascii="Times" w:hAnsi="Times"/>
        </w:rPr>
        <w:t xml:space="preserve">has revealed </w:t>
      </w:r>
      <w:r>
        <w:rPr>
          <w:rFonts w:ascii="Times" w:hAnsi="Times"/>
        </w:rPr>
        <w:t>a broad</w:t>
      </w:r>
      <w:r w:rsidRPr="00D67B1B">
        <w:rPr>
          <w:rFonts w:ascii="Times" w:hAnsi="Times"/>
        </w:rPr>
        <w:t xml:space="preserve"> variety of contemporary attitudes to different kinds of writing about travel, challenging modern distinctions between individual generic categories and, in particular, notions of fact and fiction. As a case </w:t>
      </w:r>
      <w:r w:rsidRPr="00D67B1B">
        <w:rPr>
          <w:rFonts w:ascii="Times" w:hAnsi="Times"/>
        </w:rPr>
        <w:lastRenderedPageBreak/>
        <w:t xml:space="preserve">study of two imitation travel accounts produced in early fifteenth-century Florence </w:t>
      </w:r>
      <w:r>
        <w:rPr>
          <w:rFonts w:ascii="Times" w:hAnsi="Times"/>
        </w:rPr>
        <w:t>indicates</w:t>
      </w:r>
      <w:r w:rsidRPr="00D67B1B">
        <w:rPr>
          <w:rFonts w:ascii="Times" w:hAnsi="Times"/>
        </w:rPr>
        <w:t>, if we are to truly understand what it meant to write and read about travel in the late Middle Ages – and how this affected the evolution</w:t>
      </w:r>
      <w:r>
        <w:rPr>
          <w:rFonts w:ascii="Times" w:hAnsi="Times"/>
        </w:rPr>
        <w:t xml:space="preserve"> of the genre</w:t>
      </w:r>
      <w:r w:rsidRPr="00D67B1B">
        <w:rPr>
          <w:rFonts w:ascii="Times" w:hAnsi="Times"/>
        </w:rPr>
        <w:t xml:space="preserve"> – we must be willing to set aside many of </w:t>
      </w:r>
      <w:r>
        <w:rPr>
          <w:rFonts w:ascii="Times" w:hAnsi="Times"/>
        </w:rPr>
        <w:t>our modern concerns.</w:t>
      </w:r>
    </w:p>
    <w:p w14:paraId="48C29D68" w14:textId="77777777" w:rsidR="00105A30" w:rsidRPr="00D67B1B" w:rsidRDefault="00105A30" w:rsidP="00B226AB">
      <w:pPr>
        <w:rPr>
          <w:rFonts w:ascii="Times" w:hAnsi="Times"/>
        </w:rPr>
      </w:pPr>
    </w:p>
    <w:p w14:paraId="4F0E289A" w14:textId="4E742E4A" w:rsidR="00105A30" w:rsidRPr="00D67B1B" w:rsidRDefault="00105A30" w:rsidP="0006259D">
      <w:pPr>
        <w:pStyle w:val="Heading1"/>
      </w:pPr>
      <w:r w:rsidRPr="00D67B1B">
        <w:t>Defining Late Medieval Travel Writing</w:t>
      </w:r>
    </w:p>
    <w:p w14:paraId="7C02C612" w14:textId="2DA598B5" w:rsidR="00105A30" w:rsidRPr="00D67B1B" w:rsidRDefault="00105A30" w:rsidP="00B650B3">
      <w:pPr>
        <w:pStyle w:val="Paragraph"/>
        <w:rPr>
          <w:rFonts w:ascii="Times" w:hAnsi="Times"/>
        </w:rPr>
      </w:pPr>
      <w:r w:rsidRPr="00D67B1B">
        <w:rPr>
          <w:rFonts w:ascii="Times" w:hAnsi="Times"/>
        </w:rPr>
        <w:t xml:space="preserve">The two examples of late medieval travel writing best known to </w:t>
      </w:r>
      <w:r>
        <w:rPr>
          <w:rFonts w:ascii="Times" w:hAnsi="Times"/>
        </w:rPr>
        <w:t>twenty-first century</w:t>
      </w:r>
      <w:r w:rsidRPr="00D67B1B">
        <w:rPr>
          <w:rFonts w:ascii="Times" w:hAnsi="Times"/>
        </w:rPr>
        <w:t xml:space="preserve"> readers are undoubtedly Marco Polo’s </w:t>
      </w:r>
      <w:proofErr w:type="spellStart"/>
      <w:r w:rsidRPr="00D67B1B">
        <w:rPr>
          <w:rFonts w:ascii="Times" w:hAnsi="Times"/>
          <w:i/>
        </w:rPr>
        <w:t>Devisement</w:t>
      </w:r>
      <w:proofErr w:type="spellEnd"/>
      <w:r w:rsidRPr="00D67B1B">
        <w:rPr>
          <w:rFonts w:ascii="Times" w:hAnsi="Times"/>
          <w:i/>
        </w:rPr>
        <w:t xml:space="preserve"> </w:t>
      </w:r>
      <w:proofErr w:type="spellStart"/>
      <w:r w:rsidRPr="00D67B1B">
        <w:rPr>
          <w:rFonts w:ascii="Times" w:hAnsi="Times"/>
          <w:i/>
        </w:rPr>
        <w:t>dou</w:t>
      </w:r>
      <w:proofErr w:type="spellEnd"/>
      <w:r w:rsidRPr="00D67B1B">
        <w:rPr>
          <w:rFonts w:ascii="Times" w:hAnsi="Times"/>
          <w:i/>
        </w:rPr>
        <w:t xml:space="preserve"> monde</w:t>
      </w:r>
      <w:r w:rsidRPr="00D67B1B">
        <w:rPr>
          <w:rFonts w:ascii="Times" w:hAnsi="Times"/>
        </w:rPr>
        <w:t xml:space="preserve"> (c. 1300) and the </w:t>
      </w:r>
      <w:r w:rsidRPr="00D67B1B">
        <w:rPr>
          <w:rFonts w:ascii="Times" w:hAnsi="Times"/>
          <w:i/>
        </w:rPr>
        <w:t>Book of John Mandeville</w:t>
      </w:r>
      <w:r w:rsidRPr="00D67B1B">
        <w:rPr>
          <w:rFonts w:ascii="Times" w:hAnsi="Times"/>
        </w:rPr>
        <w:t xml:space="preserve"> (c. 1356).</w:t>
      </w:r>
      <w:r w:rsidRPr="00D67B1B">
        <w:rPr>
          <w:rStyle w:val="EndnoteReference"/>
          <w:rFonts w:ascii="Times" w:hAnsi="Times"/>
        </w:rPr>
        <w:endnoteReference w:id="3"/>
      </w:r>
      <w:r w:rsidRPr="00D67B1B">
        <w:rPr>
          <w:rFonts w:ascii="Times" w:hAnsi="Times"/>
        </w:rPr>
        <w:t xml:space="preserve"> Both </w:t>
      </w:r>
      <w:r>
        <w:rPr>
          <w:rFonts w:ascii="Times" w:hAnsi="Times"/>
        </w:rPr>
        <w:t>texts</w:t>
      </w:r>
      <w:r w:rsidRPr="00D67B1B">
        <w:rPr>
          <w:rFonts w:ascii="Times" w:hAnsi="Times"/>
        </w:rPr>
        <w:t xml:space="preserve"> were translated into over a dozen languages and enjoyed a remarkable circulation </w:t>
      </w:r>
      <w:r>
        <w:rPr>
          <w:rFonts w:ascii="Times" w:hAnsi="Times"/>
        </w:rPr>
        <w:t>across</w:t>
      </w:r>
      <w:r w:rsidRPr="00D67B1B">
        <w:rPr>
          <w:rFonts w:ascii="Times" w:hAnsi="Times"/>
        </w:rPr>
        <w:t xml:space="preserve"> </w:t>
      </w:r>
      <w:r>
        <w:rPr>
          <w:rFonts w:ascii="Times" w:hAnsi="Times"/>
        </w:rPr>
        <w:t xml:space="preserve">Latin </w:t>
      </w:r>
      <w:r w:rsidRPr="00D67B1B">
        <w:rPr>
          <w:rFonts w:ascii="Times" w:hAnsi="Times"/>
        </w:rPr>
        <w:t xml:space="preserve">Europe, with numbers of surviving manuscripts placing them </w:t>
      </w:r>
      <w:r>
        <w:rPr>
          <w:rFonts w:ascii="Times" w:hAnsi="Times"/>
        </w:rPr>
        <w:t>among</w:t>
      </w:r>
      <w:r w:rsidRPr="00D67B1B">
        <w:rPr>
          <w:rFonts w:ascii="Times" w:hAnsi="Times"/>
        </w:rPr>
        <w:t xml:space="preserve"> the most widely read vernacular </w:t>
      </w:r>
      <w:r>
        <w:rPr>
          <w:rFonts w:ascii="Times" w:hAnsi="Times"/>
        </w:rPr>
        <w:t>works</w:t>
      </w:r>
      <w:r w:rsidRPr="00D67B1B">
        <w:rPr>
          <w:rFonts w:ascii="Times" w:hAnsi="Times"/>
        </w:rPr>
        <w:t xml:space="preserve"> of the period. Historical overviews of travel writing </w:t>
      </w:r>
      <w:r>
        <w:rPr>
          <w:rFonts w:ascii="Times" w:hAnsi="Times"/>
        </w:rPr>
        <w:t xml:space="preserve">have sometimes discussed </w:t>
      </w:r>
      <w:r w:rsidRPr="00D67B1B">
        <w:rPr>
          <w:rFonts w:ascii="Times" w:hAnsi="Times"/>
        </w:rPr>
        <w:t>Polo and Mandeville</w:t>
      </w:r>
      <w:r>
        <w:rPr>
          <w:rFonts w:ascii="Times" w:hAnsi="Times"/>
        </w:rPr>
        <w:t xml:space="preserve"> together</w:t>
      </w:r>
      <w:r w:rsidRPr="00D67B1B">
        <w:rPr>
          <w:rFonts w:ascii="Times" w:hAnsi="Times"/>
        </w:rPr>
        <w:t xml:space="preserve">, but </w:t>
      </w:r>
      <w:r>
        <w:rPr>
          <w:rFonts w:ascii="Times" w:hAnsi="Times"/>
        </w:rPr>
        <w:t>the texts</w:t>
      </w:r>
      <w:r w:rsidRPr="00D67B1B">
        <w:rPr>
          <w:rFonts w:ascii="Times" w:hAnsi="Times"/>
        </w:rPr>
        <w:t xml:space="preserve"> are markedly different in both motivation and subject matter.</w:t>
      </w:r>
      <w:r w:rsidRPr="00D67B1B">
        <w:rPr>
          <w:rStyle w:val="EndnoteReference"/>
          <w:rFonts w:ascii="Times" w:hAnsi="Times"/>
        </w:rPr>
        <w:endnoteReference w:id="4"/>
      </w:r>
      <w:r w:rsidRPr="00D67B1B">
        <w:rPr>
          <w:rFonts w:ascii="Times" w:hAnsi="Times"/>
        </w:rPr>
        <w:t xml:space="preserve"> Polo’s </w:t>
      </w:r>
      <w:r>
        <w:rPr>
          <w:rFonts w:ascii="Times" w:hAnsi="Times"/>
        </w:rPr>
        <w:t>account</w:t>
      </w:r>
      <w:r w:rsidRPr="00D67B1B">
        <w:rPr>
          <w:rFonts w:ascii="Times" w:hAnsi="Times"/>
        </w:rPr>
        <w:t xml:space="preserve"> describes his travels in the diplomatic service of the Mongol Khan, offering a detailed depiction of Asia through the eyes of a thirteenth-century Venetian merchant</w:t>
      </w:r>
      <w:r>
        <w:rPr>
          <w:rFonts w:ascii="Times" w:hAnsi="Times"/>
        </w:rPr>
        <w:t xml:space="preserve">, while </w:t>
      </w:r>
      <w:r w:rsidRPr="00D67B1B">
        <w:rPr>
          <w:rFonts w:ascii="Times" w:hAnsi="Times"/>
        </w:rPr>
        <w:t>Mandeville</w:t>
      </w:r>
      <w:r>
        <w:rPr>
          <w:rFonts w:ascii="Times" w:hAnsi="Times"/>
        </w:rPr>
        <w:t xml:space="preserve">’s work </w:t>
      </w:r>
      <w:r w:rsidRPr="00D67B1B">
        <w:rPr>
          <w:rFonts w:ascii="Times" w:hAnsi="Times"/>
        </w:rPr>
        <w:t xml:space="preserve">is presented as a guide to the Jerusalem pilgrimage and the marvellous East composed by a knight errant from St Albans. Neither of these figures can be spoken of as an author in the conventional sense of the term. The </w:t>
      </w:r>
      <w:proofErr w:type="spellStart"/>
      <w:r w:rsidRPr="00D67B1B">
        <w:rPr>
          <w:rFonts w:ascii="Times" w:hAnsi="Times"/>
          <w:i/>
        </w:rPr>
        <w:t>Devisement</w:t>
      </w:r>
      <w:proofErr w:type="spellEnd"/>
      <w:r w:rsidRPr="00D67B1B">
        <w:rPr>
          <w:rFonts w:ascii="Times" w:hAnsi="Times"/>
        </w:rPr>
        <w:t xml:space="preserve"> was penned not by Polo himself but by </w:t>
      </w:r>
      <w:proofErr w:type="spellStart"/>
      <w:r w:rsidRPr="00D67B1B">
        <w:rPr>
          <w:rFonts w:ascii="Times" w:hAnsi="Times"/>
        </w:rPr>
        <w:t>Rustichello</w:t>
      </w:r>
      <w:proofErr w:type="spellEnd"/>
      <w:r w:rsidRPr="00D67B1B">
        <w:rPr>
          <w:rFonts w:ascii="Times" w:hAnsi="Times"/>
        </w:rPr>
        <w:t xml:space="preserve"> da Pisa, an author of chivalric romance who (if we are to believe the text’s prologue) shared a prison cell with the Venetian a few years after his return to Europe, and fashioned his recollections to appeal to ‘lords, emperors and kings, counts, knights and burghers’ (Gaunt 2013, 82). The </w:t>
      </w:r>
      <w:r w:rsidRPr="00D67B1B">
        <w:rPr>
          <w:rFonts w:ascii="Times" w:hAnsi="Times"/>
          <w:i/>
        </w:rPr>
        <w:t>Book</w:t>
      </w:r>
      <w:r w:rsidRPr="00D67B1B">
        <w:rPr>
          <w:rFonts w:ascii="Times" w:hAnsi="Times"/>
        </w:rPr>
        <w:t xml:space="preserve">, meanwhile, claims to describe a real journey, but was in fact compiled from numerous sources by an author who </w:t>
      </w:r>
      <w:r>
        <w:rPr>
          <w:rFonts w:ascii="Times" w:hAnsi="Times"/>
        </w:rPr>
        <w:t xml:space="preserve">in all </w:t>
      </w:r>
      <w:r>
        <w:rPr>
          <w:rFonts w:ascii="Times" w:hAnsi="Times"/>
        </w:rPr>
        <w:lastRenderedPageBreak/>
        <w:t>likelihood</w:t>
      </w:r>
      <w:r w:rsidRPr="00D67B1B">
        <w:rPr>
          <w:rFonts w:ascii="Times" w:hAnsi="Times"/>
        </w:rPr>
        <w:t xml:space="preserve"> never travelled far </w:t>
      </w:r>
      <w:r>
        <w:rPr>
          <w:rFonts w:ascii="Times" w:hAnsi="Times"/>
        </w:rPr>
        <w:t>from</w:t>
      </w:r>
      <w:r w:rsidRPr="00D67B1B">
        <w:rPr>
          <w:rFonts w:ascii="Times" w:hAnsi="Times"/>
        </w:rPr>
        <w:t xml:space="preserve"> a well-stocked library.</w:t>
      </w:r>
      <w:r w:rsidRPr="00D67B1B">
        <w:rPr>
          <w:rStyle w:val="EndnoteReference"/>
          <w:rFonts w:ascii="Times" w:hAnsi="Times"/>
        </w:rPr>
        <w:endnoteReference w:id="5"/>
      </w:r>
      <w:r w:rsidRPr="00D67B1B">
        <w:rPr>
          <w:rFonts w:ascii="Times" w:hAnsi="Times"/>
        </w:rPr>
        <w:t xml:space="preserve"> </w:t>
      </w:r>
    </w:p>
    <w:p w14:paraId="11338605" w14:textId="67C2074C" w:rsidR="00105A30" w:rsidRPr="00D67B1B" w:rsidRDefault="00105A30" w:rsidP="00943EA7">
      <w:pPr>
        <w:pStyle w:val="Newparagraph"/>
        <w:rPr>
          <w:rFonts w:ascii="Times" w:hAnsi="Times"/>
        </w:rPr>
      </w:pPr>
      <w:r w:rsidRPr="00D67B1B">
        <w:rPr>
          <w:rFonts w:ascii="Times" w:hAnsi="Times"/>
        </w:rPr>
        <w:t xml:space="preserve">Mandeville and Polo are emblematic of the multifaceted nature of travel-related writing in the late Middle Ages. While long distance travel remained beyond the reach of most medieval Europeans, readers accessed information about the Eastern world in a range of textual forms. Accounts of the Jerusalem pilgrimage had circulated throughout Latin Christendom since late antiquity, but the fourteenth and fifteenth centuries saw a marked surge in their production and dissemination. Medieval audiences were also familiar with lands further to the East. The </w:t>
      </w:r>
      <w:r w:rsidRPr="00D67B1B">
        <w:rPr>
          <w:rFonts w:ascii="Times" w:hAnsi="Times"/>
          <w:i/>
        </w:rPr>
        <w:t>Romance of Alexander</w:t>
      </w:r>
      <w:r w:rsidRPr="00D67B1B">
        <w:rPr>
          <w:rFonts w:ascii="Times" w:hAnsi="Times"/>
        </w:rPr>
        <w:t xml:space="preserve">, a third-century account of the legendary king’s exploits in Asia, and the </w:t>
      </w:r>
      <w:r w:rsidRPr="00D67B1B">
        <w:rPr>
          <w:rFonts w:ascii="Times" w:hAnsi="Times"/>
          <w:i/>
        </w:rPr>
        <w:t>Letter of Prester John</w:t>
      </w:r>
      <w:r w:rsidRPr="00D67B1B">
        <w:rPr>
          <w:rFonts w:ascii="Times" w:hAnsi="Times"/>
        </w:rPr>
        <w:t xml:space="preserve">, purportedly sent by a powerful Eastern Christian </w:t>
      </w:r>
      <w:r>
        <w:rPr>
          <w:rFonts w:ascii="Times" w:hAnsi="Times"/>
        </w:rPr>
        <w:t>leader</w:t>
      </w:r>
      <w:r w:rsidRPr="00D67B1B">
        <w:rPr>
          <w:rFonts w:ascii="Times" w:hAnsi="Times"/>
        </w:rPr>
        <w:t xml:space="preserve"> to the Byzantine emperor in the twelfth century, both became increasingly popular in the late Middle Ages.</w:t>
      </w:r>
      <w:r>
        <w:rPr>
          <w:rStyle w:val="EndnoteReference"/>
          <w:rFonts w:ascii="Times" w:hAnsi="Times"/>
        </w:rPr>
        <w:endnoteReference w:id="6"/>
      </w:r>
      <w:r w:rsidRPr="00D67B1B">
        <w:rPr>
          <w:rFonts w:ascii="Times" w:hAnsi="Times"/>
        </w:rPr>
        <w:t xml:space="preserve"> The reports of Franciscan missionaries to the Mongol Empire in also circulated widely, most notably the </w:t>
      </w:r>
      <w:proofErr w:type="spellStart"/>
      <w:r w:rsidRPr="00D67B1B">
        <w:rPr>
          <w:rFonts w:ascii="Times" w:hAnsi="Times"/>
          <w:i/>
        </w:rPr>
        <w:t>Itinerarium</w:t>
      </w:r>
      <w:proofErr w:type="spellEnd"/>
      <w:r w:rsidRPr="00D67B1B">
        <w:rPr>
          <w:rFonts w:ascii="Times" w:hAnsi="Times"/>
        </w:rPr>
        <w:t xml:space="preserve"> (1330) of Odoric of Pordenone, which was translated </w:t>
      </w:r>
      <w:r>
        <w:rPr>
          <w:rFonts w:ascii="Times" w:hAnsi="Times"/>
        </w:rPr>
        <w:t xml:space="preserve">from Latin </w:t>
      </w:r>
      <w:r w:rsidRPr="00D67B1B">
        <w:rPr>
          <w:rFonts w:ascii="Times" w:hAnsi="Times"/>
        </w:rPr>
        <w:t>into French and Italian and served as one of Mandeville’s primary sources of information about the Eastern world.</w:t>
      </w:r>
      <w:r w:rsidRPr="00D67B1B">
        <w:rPr>
          <w:rStyle w:val="EndnoteReference"/>
          <w:rFonts w:ascii="Times" w:hAnsi="Times"/>
        </w:rPr>
        <w:endnoteReference w:id="7"/>
      </w:r>
      <w:r w:rsidRPr="00D67B1B">
        <w:rPr>
          <w:rFonts w:ascii="Times" w:hAnsi="Times"/>
        </w:rPr>
        <w:t xml:space="preserve"> By the middle of the fifteenth century, Italian and Portuguese reports of Asia and Africa were also widely dispersed, and later supplemented by news of the New World rapidly disseminated through the printing press. Throughout this period, travel was also a key element of a wide range of literary genres, from chivalric romances to religious dream visions. As we shall see, the boundaries between real and imagined journeys were not always clearly delineated.</w:t>
      </w:r>
    </w:p>
    <w:p w14:paraId="71812B84" w14:textId="13302BE4" w:rsidR="00105A30" w:rsidRDefault="00105A30" w:rsidP="005E0CCF">
      <w:pPr>
        <w:pStyle w:val="Newparagraph"/>
        <w:rPr>
          <w:rFonts w:ascii="Times" w:hAnsi="Times"/>
        </w:rPr>
      </w:pPr>
      <w:r w:rsidRPr="00D67B1B">
        <w:rPr>
          <w:rFonts w:ascii="Times" w:hAnsi="Times"/>
        </w:rPr>
        <w:t>The sheer diversity of late medieval literature pertaining to travel makes defining ‘travel writing’ in this period problematic</w:t>
      </w:r>
      <w:r>
        <w:rPr>
          <w:rFonts w:ascii="Times" w:hAnsi="Times"/>
        </w:rPr>
        <w:t xml:space="preserve">; </w:t>
      </w:r>
      <w:r w:rsidRPr="00D67B1B">
        <w:rPr>
          <w:rFonts w:ascii="Times" w:hAnsi="Times"/>
        </w:rPr>
        <w:t xml:space="preserve">it is no coincidence that general surveys of the genre often begin in earnest with the early modern period. </w:t>
      </w:r>
      <w:r>
        <w:rPr>
          <w:rFonts w:ascii="Times" w:hAnsi="Times"/>
        </w:rPr>
        <w:t xml:space="preserve">In recent years, scholars </w:t>
      </w:r>
      <w:r w:rsidRPr="00D67B1B">
        <w:rPr>
          <w:rFonts w:ascii="Times" w:hAnsi="Times"/>
        </w:rPr>
        <w:t xml:space="preserve">have </w:t>
      </w:r>
      <w:r>
        <w:rPr>
          <w:rFonts w:ascii="Times" w:hAnsi="Times"/>
        </w:rPr>
        <w:t xml:space="preserve">increasingly </w:t>
      </w:r>
      <w:r w:rsidRPr="00D67B1B">
        <w:rPr>
          <w:rFonts w:ascii="Times" w:hAnsi="Times"/>
        </w:rPr>
        <w:t xml:space="preserve">approached </w:t>
      </w:r>
      <w:r>
        <w:rPr>
          <w:rFonts w:ascii="Times" w:hAnsi="Times"/>
        </w:rPr>
        <w:t>this problem by</w:t>
      </w:r>
      <w:r w:rsidRPr="00D67B1B">
        <w:rPr>
          <w:rFonts w:ascii="Times" w:hAnsi="Times"/>
        </w:rPr>
        <w:t xml:space="preserve"> formulating broad </w:t>
      </w:r>
      <w:r w:rsidRPr="00D67B1B">
        <w:rPr>
          <w:rFonts w:ascii="Times" w:hAnsi="Times"/>
        </w:rPr>
        <w:lastRenderedPageBreak/>
        <w:t xml:space="preserve">definitions that </w:t>
      </w:r>
      <w:r>
        <w:rPr>
          <w:rFonts w:ascii="Times" w:hAnsi="Times"/>
        </w:rPr>
        <w:t xml:space="preserve">take into account the formal diversity of travel-related writing. </w:t>
      </w:r>
      <w:r w:rsidRPr="00D67B1B">
        <w:rPr>
          <w:rFonts w:ascii="Times" w:hAnsi="Times"/>
        </w:rPr>
        <w:t xml:space="preserve">Ernst Bremer (1992) describes medieval travel literature as an </w:t>
      </w:r>
      <w:proofErr w:type="spellStart"/>
      <w:r w:rsidRPr="00D67B1B">
        <w:rPr>
          <w:rFonts w:ascii="Times" w:hAnsi="Times"/>
          <w:i/>
        </w:rPr>
        <w:t>Objektbereich</w:t>
      </w:r>
      <w:proofErr w:type="spellEnd"/>
      <w:r w:rsidRPr="00D67B1B">
        <w:rPr>
          <w:rFonts w:ascii="Times" w:hAnsi="Times"/>
        </w:rPr>
        <w:t xml:space="preserve"> (subject field) encompassing an extensive range of categories including Eastern travel, pilgrimage accounts and fictional works</w:t>
      </w:r>
      <w:r>
        <w:rPr>
          <w:rFonts w:ascii="Times" w:hAnsi="Times"/>
        </w:rPr>
        <w:t xml:space="preserve">. </w:t>
      </w:r>
      <w:r w:rsidRPr="00D67B1B">
        <w:rPr>
          <w:rFonts w:ascii="Times" w:hAnsi="Times"/>
        </w:rPr>
        <w:t xml:space="preserve">Joan-Pau </w:t>
      </w:r>
      <w:proofErr w:type="spellStart"/>
      <w:r w:rsidRPr="00D67B1B">
        <w:rPr>
          <w:rFonts w:ascii="Times" w:hAnsi="Times"/>
        </w:rPr>
        <w:t>Rubiés</w:t>
      </w:r>
      <w:proofErr w:type="spellEnd"/>
      <w:r w:rsidRPr="00D67B1B">
        <w:rPr>
          <w:rFonts w:ascii="Times" w:hAnsi="Times"/>
        </w:rPr>
        <w:t xml:space="preserve"> (2000, 7) </w:t>
      </w:r>
      <w:r>
        <w:rPr>
          <w:rFonts w:ascii="Times" w:hAnsi="Times"/>
        </w:rPr>
        <w:t>meanwhile argues</w:t>
      </w:r>
      <w:r w:rsidRPr="00D67B1B">
        <w:rPr>
          <w:rFonts w:ascii="Times" w:hAnsi="Times"/>
        </w:rPr>
        <w:t xml:space="preserve"> that while medieval travel literature </w:t>
      </w:r>
      <w:r>
        <w:rPr>
          <w:rFonts w:ascii="Times" w:hAnsi="Times"/>
        </w:rPr>
        <w:t>must take</w:t>
      </w:r>
      <w:r w:rsidRPr="00D67B1B">
        <w:rPr>
          <w:rFonts w:ascii="Times" w:hAnsi="Times"/>
        </w:rPr>
        <w:t xml:space="preserve"> travel as ‘an essential element for its production’, it is not crucial for </w:t>
      </w:r>
      <w:r>
        <w:rPr>
          <w:rFonts w:ascii="Times" w:hAnsi="Times"/>
        </w:rPr>
        <w:t>it</w:t>
      </w:r>
      <w:r w:rsidRPr="00D67B1B">
        <w:rPr>
          <w:rFonts w:ascii="Times" w:hAnsi="Times"/>
        </w:rPr>
        <w:t xml:space="preserve"> to be ‘a theme, or even a structuring element’.</w:t>
      </w:r>
      <w:r w:rsidRPr="00D67B1B">
        <w:rPr>
          <w:rStyle w:val="EndnoteReference"/>
          <w:rFonts w:ascii="Times" w:hAnsi="Times"/>
        </w:rPr>
        <w:endnoteReference w:id="8"/>
      </w:r>
      <w:r>
        <w:rPr>
          <w:rFonts w:ascii="Times" w:hAnsi="Times"/>
        </w:rPr>
        <w:t xml:space="preserve"> Others, including Paul </w:t>
      </w:r>
      <w:proofErr w:type="spellStart"/>
      <w:r>
        <w:rPr>
          <w:rFonts w:ascii="Times" w:hAnsi="Times"/>
        </w:rPr>
        <w:t>Zumthor</w:t>
      </w:r>
      <w:proofErr w:type="spellEnd"/>
      <w:r>
        <w:rPr>
          <w:rFonts w:ascii="Times" w:hAnsi="Times"/>
        </w:rPr>
        <w:t xml:space="preserve"> (1994), have questioned whether it is </w:t>
      </w:r>
      <w:r w:rsidRPr="00D67B1B">
        <w:rPr>
          <w:rFonts w:ascii="Times" w:hAnsi="Times"/>
        </w:rPr>
        <w:t>indeed possible to identify travel writing as a discrete genre in the late Middle Ages.</w:t>
      </w:r>
      <w:r>
        <w:rPr>
          <w:rFonts w:ascii="Times" w:hAnsi="Times"/>
        </w:rPr>
        <w:t xml:space="preserve"> </w:t>
      </w:r>
    </w:p>
    <w:p w14:paraId="047AA0C0" w14:textId="41A92A60" w:rsidR="00105A30" w:rsidRPr="00D67B1B" w:rsidRDefault="00105A30" w:rsidP="00BB3509">
      <w:pPr>
        <w:pStyle w:val="Newparagraph"/>
        <w:rPr>
          <w:rFonts w:ascii="Times" w:hAnsi="Times"/>
        </w:rPr>
      </w:pPr>
      <w:r>
        <w:rPr>
          <w:rFonts w:ascii="Times" w:hAnsi="Times"/>
        </w:rPr>
        <w:t xml:space="preserve">Any attempt to categorise medieval travel writing is to some degree anachronistic. We are inevitably bound by modern literary horizons and our particular priorities: as </w:t>
      </w:r>
      <w:r w:rsidRPr="00D67B1B">
        <w:rPr>
          <w:rFonts w:ascii="Times" w:hAnsi="Times"/>
        </w:rPr>
        <w:t xml:space="preserve">Carl Thompson </w:t>
      </w:r>
      <w:r>
        <w:rPr>
          <w:rFonts w:ascii="Times" w:hAnsi="Times"/>
        </w:rPr>
        <w:t>shrewdly</w:t>
      </w:r>
      <w:r w:rsidRPr="00D67B1B">
        <w:rPr>
          <w:rFonts w:ascii="Times" w:hAnsi="Times"/>
        </w:rPr>
        <w:t xml:space="preserve"> note</w:t>
      </w:r>
      <w:r>
        <w:rPr>
          <w:rFonts w:ascii="Times" w:hAnsi="Times"/>
        </w:rPr>
        <w:t xml:space="preserve">s, </w:t>
      </w:r>
      <w:r w:rsidRPr="00D67B1B">
        <w:rPr>
          <w:rFonts w:ascii="Times" w:hAnsi="Times"/>
        </w:rPr>
        <w:t>‘what we class as travel writing, and what we exclude from the genre, are perennially matters of debate, and may vary according to the questions we bring to bear’ (2011, 12).</w:t>
      </w:r>
      <w:r>
        <w:rPr>
          <w:rFonts w:ascii="Times" w:hAnsi="Times"/>
        </w:rPr>
        <w:t xml:space="preserve"> Nevertheless, recent research has shown that there is much to be gained by seeking to understand how medieval readers approached and reacted to travel-related literature. To do so may require us to dismiss</w:t>
      </w:r>
      <w:r w:rsidRPr="00D67B1B">
        <w:rPr>
          <w:rFonts w:ascii="Times" w:hAnsi="Times"/>
        </w:rPr>
        <w:t xml:space="preserve"> the possibility </w:t>
      </w:r>
      <w:r>
        <w:rPr>
          <w:rFonts w:ascii="Times" w:hAnsi="Times"/>
        </w:rPr>
        <w:t xml:space="preserve">of applying a satisfactory definition to the genre in this period, and even to accept that </w:t>
      </w:r>
      <w:r w:rsidRPr="00D67B1B">
        <w:rPr>
          <w:rFonts w:ascii="Times" w:hAnsi="Times"/>
        </w:rPr>
        <w:t>what ‘travel writing’ mean</w:t>
      </w:r>
      <w:r>
        <w:rPr>
          <w:rFonts w:ascii="Times" w:hAnsi="Times"/>
        </w:rPr>
        <w:t>t</w:t>
      </w:r>
      <w:r w:rsidRPr="00D67B1B">
        <w:rPr>
          <w:rFonts w:ascii="Times" w:hAnsi="Times"/>
        </w:rPr>
        <w:t xml:space="preserve"> </w:t>
      </w:r>
      <w:r>
        <w:rPr>
          <w:rFonts w:ascii="Times" w:hAnsi="Times"/>
        </w:rPr>
        <w:t>could</w:t>
      </w:r>
      <w:r w:rsidRPr="00D67B1B">
        <w:rPr>
          <w:rFonts w:ascii="Times" w:hAnsi="Times"/>
        </w:rPr>
        <w:t xml:space="preserve"> </w:t>
      </w:r>
      <w:r>
        <w:rPr>
          <w:rFonts w:ascii="Times" w:hAnsi="Times"/>
        </w:rPr>
        <w:t xml:space="preserve">vary significantly between social groups and individual readers. However, by resituating these texts within their original contexts </w:t>
      </w:r>
      <w:r w:rsidRPr="00D67B1B">
        <w:rPr>
          <w:rFonts w:ascii="Times" w:hAnsi="Times"/>
        </w:rPr>
        <w:t xml:space="preserve">we stand to significantly enhance our understanding of </w:t>
      </w:r>
      <w:r>
        <w:rPr>
          <w:rFonts w:ascii="Times" w:hAnsi="Times"/>
        </w:rPr>
        <w:t>travel writing’s place, influence and development in late medieval Europe.</w:t>
      </w:r>
    </w:p>
    <w:p w14:paraId="52701B9C" w14:textId="77777777" w:rsidR="00105A30" w:rsidRPr="00D67B1B" w:rsidRDefault="00105A30" w:rsidP="00517753">
      <w:pPr>
        <w:rPr>
          <w:rFonts w:ascii="Times" w:hAnsi="Times"/>
        </w:rPr>
      </w:pPr>
    </w:p>
    <w:p w14:paraId="1618548D" w14:textId="0103C59B" w:rsidR="00105A30" w:rsidRPr="00517753" w:rsidRDefault="00105A30" w:rsidP="00517753">
      <w:pPr>
        <w:pStyle w:val="Heading1"/>
        <w:rPr>
          <w:rFonts w:ascii="Times" w:hAnsi="Times"/>
        </w:rPr>
      </w:pPr>
      <w:r w:rsidRPr="00D67B1B">
        <w:rPr>
          <w:rFonts w:ascii="Times" w:hAnsi="Times"/>
        </w:rPr>
        <w:t>Reception Theory and the History of Reading</w:t>
      </w:r>
    </w:p>
    <w:p w14:paraId="70A8E605" w14:textId="4B4651D4" w:rsidR="00105A30" w:rsidRPr="00D67B1B" w:rsidRDefault="00105A30" w:rsidP="0012606C">
      <w:pPr>
        <w:pStyle w:val="Paragraph"/>
        <w:rPr>
          <w:rFonts w:ascii="Times" w:hAnsi="Times"/>
        </w:rPr>
      </w:pPr>
      <w:r w:rsidRPr="00D67B1B">
        <w:rPr>
          <w:rFonts w:ascii="Times" w:hAnsi="Times"/>
        </w:rPr>
        <w:t xml:space="preserve">Before considering how late medieval readers approached travel writing it is necessary to examine the critical methodologies associated with the study of textual </w:t>
      </w:r>
      <w:r w:rsidRPr="00D67B1B">
        <w:rPr>
          <w:rFonts w:ascii="Times" w:hAnsi="Times"/>
        </w:rPr>
        <w:lastRenderedPageBreak/>
        <w:t>reception.</w:t>
      </w:r>
      <w:r w:rsidRPr="00D67B1B">
        <w:rPr>
          <w:rStyle w:val="EndnoteReference"/>
          <w:rFonts w:ascii="Times" w:hAnsi="Times"/>
        </w:rPr>
        <w:endnoteReference w:id="9"/>
      </w:r>
      <w:r w:rsidRPr="00D67B1B">
        <w:rPr>
          <w:rFonts w:ascii="Times" w:hAnsi="Times"/>
        </w:rPr>
        <w:t xml:space="preserve"> The term ‘reception theory’ is often conflated with reader-response criticism,</w:t>
      </w:r>
      <w:r>
        <w:rPr>
          <w:rFonts w:ascii="Times" w:hAnsi="Times"/>
        </w:rPr>
        <w:t xml:space="preserve"> pioneered in the 1960s by North American </w:t>
      </w:r>
      <w:r w:rsidRPr="00D67B1B">
        <w:rPr>
          <w:rFonts w:ascii="Times" w:hAnsi="Times"/>
        </w:rPr>
        <w:t>theorists</w:t>
      </w:r>
      <w:r>
        <w:rPr>
          <w:rFonts w:ascii="Times" w:hAnsi="Times"/>
        </w:rPr>
        <w:t xml:space="preserve"> including </w:t>
      </w:r>
      <w:r w:rsidRPr="00D67B1B">
        <w:rPr>
          <w:rFonts w:ascii="Times" w:hAnsi="Times"/>
        </w:rPr>
        <w:t>I. A. Richards, Louise Rosenblatt and Stanley Fish</w:t>
      </w:r>
      <w:r>
        <w:rPr>
          <w:rFonts w:ascii="Times" w:hAnsi="Times"/>
        </w:rPr>
        <w:t xml:space="preserve"> who </w:t>
      </w:r>
      <w:r w:rsidRPr="00D67B1B">
        <w:rPr>
          <w:rFonts w:ascii="Times" w:hAnsi="Times"/>
        </w:rPr>
        <w:t>argued that the role of the reader is inseparable from our broader understanding of literature</w:t>
      </w:r>
      <w:r>
        <w:rPr>
          <w:rFonts w:ascii="Times" w:hAnsi="Times"/>
        </w:rPr>
        <w:t xml:space="preserve">. </w:t>
      </w:r>
      <w:r w:rsidRPr="00D67B1B">
        <w:rPr>
          <w:rFonts w:ascii="Times" w:hAnsi="Times"/>
        </w:rPr>
        <w:t xml:space="preserve">The emergence of reader-response criticism was paralleled in West Germany by the Constance School, recognised in particular for the contributions of Wolfgang </w:t>
      </w:r>
      <w:proofErr w:type="spellStart"/>
      <w:r w:rsidRPr="00D67B1B">
        <w:rPr>
          <w:rFonts w:ascii="Times" w:hAnsi="Times"/>
        </w:rPr>
        <w:t>Iser</w:t>
      </w:r>
      <w:proofErr w:type="spellEnd"/>
      <w:r w:rsidRPr="00D67B1B">
        <w:rPr>
          <w:rFonts w:ascii="Times" w:hAnsi="Times"/>
        </w:rPr>
        <w:t xml:space="preserve"> and Hans Robert Jauss, who</w:t>
      </w:r>
      <w:r>
        <w:rPr>
          <w:rFonts w:ascii="Times" w:hAnsi="Times"/>
        </w:rPr>
        <w:t xml:space="preserve"> focussed their attention on the relationship between </w:t>
      </w:r>
      <w:r w:rsidRPr="00D67B1B">
        <w:rPr>
          <w:rFonts w:ascii="Times" w:hAnsi="Times"/>
        </w:rPr>
        <w:t>the qualities of the text and the reading process.</w:t>
      </w:r>
      <w:r>
        <w:rPr>
          <w:rStyle w:val="EndnoteReference"/>
          <w:rFonts w:ascii="Times" w:hAnsi="Times"/>
        </w:rPr>
        <w:endnoteReference w:id="10"/>
      </w:r>
      <w:r w:rsidRPr="00D67B1B">
        <w:rPr>
          <w:rFonts w:ascii="Times" w:hAnsi="Times"/>
        </w:rPr>
        <w:t xml:space="preserve"> Unlike </w:t>
      </w:r>
      <w:proofErr w:type="spellStart"/>
      <w:r w:rsidRPr="00D67B1B">
        <w:rPr>
          <w:rFonts w:ascii="Times" w:hAnsi="Times"/>
        </w:rPr>
        <w:t>Iser</w:t>
      </w:r>
      <w:proofErr w:type="spellEnd"/>
      <w:r w:rsidRPr="00D67B1B">
        <w:rPr>
          <w:rFonts w:ascii="Times" w:hAnsi="Times"/>
        </w:rPr>
        <w:t xml:space="preserve">, Jauss was concerned primarily with broader social and historical issues related to readership, leading him to develop his </w:t>
      </w:r>
      <w:proofErr w:type="spellStart"/>
      <w:r w:rsidRPr="00D67B1B">
        <w:rPr>
          <w:rFonts w:ascii="Times" w:hAnsi="Times"/>
          <w:i/>
        </w:rPr>
        <w:t>Rezeptionästhetik</w:t>
      </w:r>
      <w:proofErr w:type="spellEnd"/>
      <w:r w:rsidRPr="00D67B1B">
        <w:rPr>
          <w:rFonts w:ascii="Times" w:hAnsi="Times"/>
          <w:i/>
        </w:rPr>
        <w:t xml:space="preserve"> </w:t>
      </w:r>
      <w:r w:rsidRPr="00D67B1B">
        <w:rPr>
          <w:rFonts w:ascii="Times" w:hAnsi="Times"/>
        </w:rPr>
        <w:t xml:space="preserve">(reception theory). Key to Jauss’ theory is his notion of the ‘horizon of expectations’, the frame of reference of any given reader which is based on their cultural background and preconceived notions of literary culture. For Jauss, literature represents a ‘dialogue between work and public’ and the meaning of </w:t>
      </w:r>
      <w:r>
        <w:rPr>
          <w:rFonts w:ascii="Times" w:hAnsi="Times"/>
        </w:rPr>
        <w:t xml:space="preserve">the text in relation to the individual reader constitutes </w:t>
      </w:r>
      <w:r w:rsidRPr="00D67B1B">
        <w:rPr>
          <w:rFonts w:ascii="Times" w:hAnsi="Times"/>
        </w:rPr>
        <w:t>an essential element of literary study.</w:t>
      </w:r>
    </w:p>
    <w:p w14:paraId="5BAB7096" w14:textId="16C91126" w:rsidR="00105A30" w:rsidRPr="00D67B1B" w:rsidRDefault="00105A30" w:rsidP="003A52AB">
      <w:pPr>
        <w:pStyle w:val="Newparagraph"/>
        <w:rPr>
          <w:rFonts w:ascii="Times" w:hAnsi="Times"/>
        </w:rPr>
      </w:pPr>
      <w:r>
        <w:rPr>
          <w:rFonts w:ascii="Times" w:hAnsi="Times"/>
        </w:rPr>
        <w:t xml:space="preserve">Though profoundly influential, both </w:t>
      </w:r>
      <w:r w:rsidRPr="00D67B1B">
        <w:rPr>
          <w:rFonts w:ascii="Times" w:hAnsi="Times"/>
        </w:rPr>
        <w:t xml:space="preserve">reader-response </w:t>
      </w:r>
      <w:r>
        <w:rPr>
          <w:rFonts w:ascii="Times" w:hAnsi="Times"/>
        </w:rPr>
        <w:t>theory</w:t>
      </w:r>
      <w:r w:rsidRPr="00D67B1B">
        <w:rPr>
          <w:rFonts w:ascii="Times" w:hAnsi="Times"/>
        </w:rPr>
        <w:t xml:space="preserve"> in general and Jauss’ reception theory in particular</w:t>
      </w:r>
      <w:r>
        <w:rPr>
          <w:rFonts w:ascii="Times" w:hAnsi="Times"/>
        </w:rPr>
        <w:t xml:space="preserve"> were criticised by contemporaries.</w:t>
      </w:r>
      <w:r w:rsidRPr="00D67B1B">
        <w:rPr>
          <w:rStyle w:val="EndnoteReference"/>
          <w:rFonts w:ascii="Times" w:hAnsi="Times"/>
        </w:rPr>
        <w:endnoteReference w:id="11"/>
      </w:r>
      <w:r>
        <w:rPr>
          <w:rFonts w:ascii="Times" w:hAnsi="Times"/>
        </w:rPr>
        <w:t xml:space="preserve"> Later </w:t>
      </w:r>
      <w:r w:rsidRPr="00D67B1B">
        <w:rPr>
          <w:rFonts w:ascii="Times" w:hAnsi="Times"/>
        </w:rPr>
        <w:t xml:space="preserve">reformulations of reception theory addressed </w:t>
      </w:r>
      <w:r>
        <w:rPr>
          <w:rFonts w:ascii="Times" w:hAnsi="Times"/>
        </w:rPr>
        <w:t>many of these</w:t>
      </w:r>
      <w:r w:rsidRPr="00D67B1B">
        <w:rPr>
          <w:rFonts w:ascii="Times" w:hAnsi="Times"/>
        </w:rPr>
        <w:t xml:space="preserve"> concerns, </w:t>
      </w:r>
      <w:r>
        <w:rPr>
          <w:rFonts w:ascii="Times" w:hAnsi="Times"/>
        </w:rPr>
        <w:t xml:space="preserve">yet the most significant issue remained unresolved: while </w:t>
      </w:r>
      <w:r w:rsidRPr="00D67B1B">
        <w:rPr>
          <w:rFonts w:ascii="Times" w:hAnsi="Times"/>
        </w:rPr>
        <w:t xml:space="preserve">reader-response theorists claim to foreground the reader, they are in fact </w:t>
      </w:r>
      <w:r>
        <w:rPr>
          <w:rFonts w:ascii="Times" w:hAnsi="Times"/>
        </w:rPr>
        <w:t>more</w:t>
      </w:r>
      <w:r w:rsidRPr="00D67B1B">
        <w:rPr>
          <w:rFonts w:ascii="Times" w:hAnsi="Times"/>
        </w:rPr>
        <w:t xml:space="preserve"> concerned with </w:t>
      </w:r>
      <w:r>
        <w:rPr>
          <w:rFonts w:ascii="Times" w:hAnsi="Times"/>
        </w:rPr>
        <w:t xml:space="preserve">the experiences of </w:t>
      </w:r>
      <w:r w:rsidRPr="00D67B1B">
        <w:rPr>
          <w:rFonts w:ascii="Times" w:hAnsi="Times"/>
        </w:rPr>
        <w:t xml:space="preserve">a hypothetical audience rather than </w:t>
      </w:r>
      <w:r>
        <w:rPr>
          <w:rFonts w:ascii="Times" w:hAnsi="Times"/>
        </w:rPr>
        <w:t>those</w:t>
      </w:r>
      <w:r w:rsidRPr="00D67B1B">
        <w:rPr>
          <w:rFonts w:ascii="Times" w:hAnsi="Times"/>
        </w:rPr>
        <w:t xml:space="preserve"> of </w:t>
      </w:r>
      <w:r>
        <w:rPr>
          <w:rFonts w:ascii="Times" w:hAnsi="Times"/>
        </w:rPr>
        <w:t>actual groups or</w:t>
      </w:r>
      <w:r w:rsidRPr="00D67B1B">
        <w:rPr>
          <w:rFonts w:ascii="Times" w:hAnsi="Times"/>
        </w:rPr>
        <w:t xml:space="preserve"> individuals. </w:t>
      </w:r>
      <w:r>
        <w:rPr>
          <w:rFonts w:ascii="Times" w:hAnsi="Times"/>
        </w:rPr>
        <w:t>T</w:t>
      </w:r>
      <w:r w:rsidRPr="00D67B1B">
        <w:rPr>
          <w:rFonts w:ascii="Times" w:hAnsi="Times"/>
        </w:rPr>
        <w:t>he historical focus of reception theory goes some way to countering this,</w:t>
      </w:r>
      <w:r>
        <w:rPr>
          <w:rFonts w:ascii="Times" w:hAnsi="Times"/>
        </w:rPr>
        <w:t xml:space="preserve"> yet</w:t>
      </w:r>
      <w:r w:rsidRPr="00D67B1B">
        <w:rPr>
          <w:rFonts w:ascii="Times" w:hAnsi="Times"/>
        </w:rPr>
        <w:t xml:space="preserve"> Jauss himself offers relatively little suggestion as to how to deal in concrete terms with real </w:t>
      </w:r>
      <w:r>
        <w:rPr>
          <w:rFonts w:ascii="Times" w:hAnsi="Times"/>
        </w:rPr>
        <w:t xml:space="preserve">historical </w:t>
      </w:r>
      <w:r w:rsidRPr="00D67B1B">
        <w:rPr>
          <w:rFonts w:ascii="Times" w:hAnsi="Times"/>
        </w:rPr>
        <w:t>readers.</w:t>
      </w:r>
    </w:p>
    <w:p w14:paraId="3FC1B119" w14:textId="58D9582D" w:rsidR="00105A30" w:rsidRPr="00BB3509" w:rsidRDefault="00105A30" w:rsidP="00461638">
      <w:pPr>
        <w:pStyle w:val="Newparagraph"/>
        <w:rPr>
          <w:rFonts w:ascii="Times" w:eastAsia="Times" w:hAnsi="Times" w:cs="Times"/>
        </w:rPr>
      </w:pPr>
      <w:r w:rsidRPr="00D67B1B">
        <w:rPr>
          <w:rFonts w:ascii="Times" w:hAnsi="Times"/>
        </w:rPr>
        <w:t xml:space="preserve">This </w:t>
      </w:r>
      <w:r>
        <w:rPr>
          <w:rFonts w:ascii="Times" w:hAnsi="Times"/>
        </w:rPr>
        <w:t>problem</w:t>
      </w:r>
      <w:r w:rsidRPr="00D67B1B">
        <w:rPr>
          <w:rFonts w:ascii="Times" w:hAnsi="Times"/>
        </w:rPr>
        <w:t xml:space="preserve"> has been addressed in recent years by the emergence of the ‘history of reading’, a developing field which has been embraced with particular </w:t>
      </w:r>
      <w:r w:rsidRPr="00D67B1B">
        <w:rPr>
          <w:rFonts w:ascii="Times" w:hAnsi="Times"/>
        </w:rPr>
        <w:lastRenderedPageBreak/>
        <w:t>enthusiasm in medieval literary studies. Manuscript provenance and philological variation have</w:t>
      </w:r>
      <w:r>
        <w:rPr>
          <w:rFonts w:ascii="Times" w:hAnsi="Times"/>
        </w:rPr>
        <w:t xml:space="preserve"> </w:t>
      </w:r>
      <w:r w:rsidRPr="00D67B1B">
        <w:rPr>
          <w:rFonts w:ascii="Times" w:hAnsi="Times"/>
        </w:rPr>
        <w:t xml:space="preserve">long been the subject of </w:t>
      </w:r>
      <w:r>
        <w:rPr>
          <w:rFonts w:ascii="Times" w:hAnsi="Times"/>
        </w:rPr>
        <w:t xml:space="preserve">study but are </w:t>
      </w:r>
      <w:r w:rsidRPr="00D67B1B">
        <w:rPr>
          <w:rFonts w:ascii="Times" w:eastAsia="Times" w:hAnsi="Times" w:cs="Times"/>
        </w:rPr>
        <w:t xml:space="preserve">increasingly used to investigate how texts were shaped and responded to by individual scribes and readers. </w:t>
      </w:r>
      <w:r w:rsidRPr="00D67B1B">
        <w:rPr>
          <w:rFonts w:ascii="Times" w:hAnsi="Times"/>
        </w:rPr>
        <w:t xml:space="preserve">The </w:t>
      </w:r>
      <w:r w:rsidRPr="00D67B1B">
        <w:rPr>
          <w:rFonts w:ascii="Times" w:eastAsia="Times" w:hAnsi="Times" w:cs="Times"/>
        </w:rPr>
        <w:t xml:space="preserve">work of Roger </w:t>
      </w:r>
      <w:proofErr w:type="spellStart"/>
      <w:r w:rsidRPr="00D67B1B">
        <w:rPr>
          <w:rFonts w:ascii="Times" w:eastAsia="Times" w:hAnsi="Times" w:cs="Times"/>
        </w:rPr>
        <w:t>Chartier</w:t>
      </w:r>
      <w:proofErr w:type="spellEnd"/>
      <w:r w:rsidRPr="00D67B1B">
        <w:rPr>
          <w:rFonts w:ascii="Times" w:eastAsia="Times" w:hAnsi="Times" w:cs="Times"/>
        </w:rPr>
        <w:t xml:space="preserve"> and Robert Darnton, among others, has </w:t>
      </w:r>
      <w:r>
        <w:rPr>
          <w:rFonts w:ascii="Times" w:eastAsia="Times" w:hAnsi="Times" w:cs="Times"/>
        </w:rPr>
        <w:t xml:space="preserve">also </w:t>
      </w:r>
      <w:r w:rsidRPr="00D67B1B">
        <w:rPr>
          <w:rFonts w:ascii="Times" w:eastAsia="Times" w:hAnsi="Times" w:cs="Times"/>
        </w:rPr>
        <w:t xml:space="preserve">drawn attention to the influence of a text’s material form on the </w:t>
      </w:r>
      <w:r>
        <w:rPr>
          <w:rFonts w:ascii="Times" w:eastAsia="Times" w:hAnsi="Times" w:cs="Times"/>
        </w:rPr>
        <w:t>manner</w:t>
      </w:r>
      <w:r w:rsidRPr="00D67B1B">
        <w:rPr>
          <w:rFonts w:ascii="Times" w:eastAsia="Times" w:hAnsi="Times" w:cs="Times"/>
        </w:rPr>
        <w:t xml:space="preserve"> in which it was read.</w:t>
      </w:r>
      <w:r w:rsidRPr="00D67B1B">
        <w:rPr>
          <w:rStyle w:val="EndnoteReference"/>
          <w:rFonts w:ascii="Times" w:eastAsia="Times" w:hAnsi="Times" w:cs="Times"/>
        </w:rPr>
        <w:endnoteReference w:id="12"/>
      </w:r>
      <w:r>
        <w:rPr>
          <w:rFonts w:ascii="Times" w:eastAsia="Times" w:hAnsi="Times" w:cs="Times"/>
        </w:rPr>
        <w:t xml:space="preserve"> Factors including p</w:t>
      </w:r>
      <w:r w:rsidRPr="00D67B1B">
        <w:rPr>
          <w:rFonts w:ascii="Times" w:eastAsia="Times" w:hAnsi="Times" w:cs="Times"/>
        </w:rPr>
        <w:t>roduction materials, scribal hand</w:t>
      </w:r>
      <w:r>
        <w:rPr>
          <w:rFonts w:ascii="Times" w:eastAsia="Times" w:hAnsi="Times" w:cs="Times"/>
        </w:rPr>
        <w:t xml:space="preserve">, </w:t>
      </w:r>
      <w:r w:rsidRPr="00D67B1B">
        <w:rPr>
          <w:rFonts w:ascii="Times" w:eastAsia="Times" w:hAnsi="Times" w:cs="Times"/>
        </w:rPr>
        <w:t xml:space="preserve">and peritextual elements </w:t>
      </w:r>
      <w:r>
        <w:rPr>
          <w:rFonts w:ascii="Times" w:eastAsia="Times" w:hAnsi="Times" w:cs="Times"/>
        </w:rPr>
        <w:t xml:space="preserve">(such as </w:t>
      </w:r>
      <w:r w:rsidRPr="00D67B1B">
        <w:rPr>
          <w:rFonts w:ascii="Times" w:eastAsia="Times" w:hAnsi="Times" w:cs="Times"/>
        </w:rPr>
        <w:t>titles, chapter divisions and illustrations</w:t>
      </w:r>
      <w:r>
        <w:rPr>
          <w:rFonts w:ascii="Times" w:eastAsia="Times" w:hAnsi="Times" w:cs="Times"/>
        </w:rPr>
        <w:t xml:space="preserve">) all offer indications of </w:t>
      </w:r>
      <w:r w:rsidRPr="00D67B1B">
        <w:rPr>
          <w:rFonts w:ascii="Times" w:eastAsia="Times" w:hAnsi="Times" w:cs="Times"/>
        </w:rPr>
        <w:t xml:space="preserve">how a </w:t>
      </w:r>
      <w:r>
        <w:rPr>
          <w:rFonts w:ascii="Times" w:eastAsia="Times" w:hAnsi="Times" w:cs="Times"/>
        </w:rPr>
        <w:t>text</w:t>
      </w:r>
      <w:r w:rsidRPr="00D67B1B">
        <w:rPr>
          <w:rFonts w:ascii="Times" w:eastAsia="Times" w:hAnsi="Times" w:cs="Times"/>
        </w:rPr>
        <w:t xml:space="preserve"> was approached in a specific context</w:t>
      </w:r>
      <w:r>
        <w:rPr>
          <w:rFonts w:ascii="Times" w:eastAsia="Times" w:hAnsi="Times" w:cs="Times"/>
        </w:rPr>
        <w:t xml:space="preserve">; similarly, a work’s </w:t>
      </w:r>
      <w:r w:rsidRPr="00D67B1B">
        <w:rPr>
          <w:rFonts w:ascii="Times" w:eastAsia="Times" w:hAnsi="Times" w:cs="Times"/>
        </w:rPr>
        <w:t xml:space="preserve">positioning within a thematic manuscript compilation or its listing </w:t>
      </w:r>
      <w:r>
        <w:rPr>
          <w:rFonts w:ascii="Times" w:eastAsia="Times" w:hAnsi="Times" w:cs="Times"/>
        </w:rPr>
        <w:t>in</w:t>
      </w:r>
      <w:r w:rsidRPr="00D67B1B">
        <w:rPr>
          <w:rFonts w:ascii="Times" w:eastAsia="Times" w:hAnsi="Times" w:cs="Times"/>
        </w:rPr>
        <w:t xml:space="preserve"> an inventory</w:t>
      </w:r>
      <w:r>
        <w:rPr>
          <w:rFonts w:ascii="Times" w:eastAsia="Times" w:hAnsi="Times" w:cs="Times"/>
        </w:rPr>
        <w:t xml:space="preserve"> may provide an insight into its audience and their concerns. T</w:t>
      </w:r>
      <w:r w:rsidRPr="00D67B1B">
        <w:rPr>
          <w:rFonts w:ascii="Times" w:eastAsia="Times" w:hAnsi="Times" w:cs="Times"/>
        </w:rPr>
        <w:t xml:space="preserve">here has also been a significant </w:t>
      </w:r>
      <w:r w:rsidRPr="00D67B1B">
        <w:rPr>
          <w:rFonts w:ascii="Times" w:hAnsi="Times"/>
        </w:rPr>
        <w:t xml:space="preserve">focus on marginalia </w:t>
      </w:r>
      <w:r>
        <w:rPr>
          <w:rFonts w:ascii="Times" w:hAnsi="Times"/>
        </w:rPr>
        <w:t xml:space="preserve">as evidence for the response of the individuals to the </w:t>
      </w:r>
      <w:r w:rsidRPr="00D67B1B">
        <w:rPr>
          <w:rFonts w:ascii="Times" w:hAnsi="Times"/>
        </w:rPr>
        <w:t>written text</w:t>
      </w:r>
      <w:r>
        <w:rPr>
          <w:rFonts w:ascii="Times" w:hAnsi="Times"/>
        </w:rPr>
        <w:t xml:space="preserve">, founded on the recognition that </w:t>
      </w:r>
      <w:r>
        <w:rPr>
          <w:rFonts w:ascii="Times" w:eastAsia="Times" w:hAnsi="Times" w:cs="Times"/>
        </w:rPr>
        <w:t xml:space="preserve">scribes were themselves readers and subsequent readers </w:t>
      </w:r>
      <w:r w:rsidRPr="00D67B1B">
        <w:rPr>
          <w:rFonts w:ascii="Times" w:eastAsia="Times" w:hAnsi="Times" w:cs="Times"/>
        </w:rPr>
        <w:t>often acted as scribe</w:t>
      </w:r>
      <w:r>
        <w:rPr>
          <w:rFonts w:ascii="Times" w:eastAsia="Times" w:hAnsi="Times" w:cs="Times"/>
        </w:rPr>
        <w:t>s</w:t>
      </w:r>
      <w:r w:rsidRPr="00D67B1B">
        <w:rPr>
          <w:rFonts w:ascii="Times" w:hAnsi="Times"/>
        </w:rPr>
        <w:t>.</w:t>
      </w:r>
      <w:r w:rsidRPr="00D67B1B">
        <w:rPr>
          <w:rStyle w:val="EndnoteReference"/>
          <w:rFonts w:ascii="Times" w:hAnsi="Times"/>
        </w:rPr>
        <w:endnoteReference w:id="13"/>
      </w:r>
      <w:r w:rsidRPr="00D67B1B">
        <w:rPr>
          <w:rFonts w:ascii="Times" w:hAnsi="Times"/>
        </w:rPr>
        <w:t xml:space="preserve"> </w:t>
      </w:r>
      <w:r w:rsidRPr="00D67B1B">
        <w:rPr>
          <w:rFonts w:ascii="Times" w:eastAsia="Times" w:hAnsi="Times" w:cs="Times"/>
        </w:rPr>
        <w:t>These aspects are equally relevant to the study of early printed books, where they are</w:t>
      </w:r>
      <w:r>
        <w:rPr>
          <w:rFonts w:ascii="Times" w:eastAsia="Times" w:hAnsi="Times" w:cs="Times"/>
        </w:rPr>
        <w:t xml:space="preserve"> often </w:t>
      </w:r>
      <w:r w:rsidRPr="00D67B1B">
        <w:rPr>
          <w:rFonts w:ascii="Times" w:eastAsia="Times" w:hAnsi="Times" w:cs="Times"/>
        </w:rPr>
        <w:t>supplemented by a broader range of documentary evidence for book production and sale.</w:t>
      </w:r>
    </w:p>
    <w:p w14:paraId="19A1306E" w14:textId="18C0BB95" w:rsidR="00105A30" w:rsidRPr="00D67B1B" w:rsidRDefault="00105A30" w:rsidP="00667AD5">
      <w:pPr>
        <w:pStyle w:val="Newparagraph"/>
        <w:rPr>
          <w:rFonts w:ascii="Times" w:hAnsi="Times"/>
        </w:rPr>
      </w:pPr>
      <w:r w:rsidRPr="00D67B1B">
        <w:rPr>
          <w:rFonts w:ascii="Times" w:hAnsi="Times"/>
        </w:rPr>
        <w:t>Combining the theoretical methodologies of reception theory with the concrete historical analysis offered by the history of reading has allowed scholars to reconstruct the ways in which medieval audiences understood and reacted to travel writing. Such an approach is not without its drawbacks</w:t>
      </w:r>
      <w:r>
        <w:rPr>
          <w:rFonts w:ascii="Times" w:hAnsi="Times"/>
        </w:rPr>
        <w:t>: o</w:t>
      </w:r>
      <w:r w:rsidRPr="00D67B1B">
        <w:rPr>
          <w:rFonts w:ascii="Times" w:hAnsi="Times"/>
        </w:rPr>
        <w:t>nly a small fraction of manuscripts and early printed books have survived to the present day, and any consideration of textual reception must be prefaced by the caveat that most medieval Europeans access</w:t>
      </w:r>
      <w:r>
        <w:rPr>
          <w:rFonts w:ascii="Times" w:hAnsi="Times"/>
        </w:rPr>
        <w:t>ed</w:t>
      </w:r>
      <w:r w:rsidRPr="00D67B1B">
        <w:rPr>
          <w:rFonts w:ascii="Times" w:hAnsi="Times"/>
        </w:rPr>
        <w:t xml:space="preserve"> literature through an oral culture that is almost impossible to reconstruct. Nevertheless, </w:t>
      </w:r>
      <w:r>
        <w:rPr>
          <w:rFonts w:ascii="Times" w:hAnsi="Times"/>
        </w:rPr>
        <w:t>the</w:t>
      </w:r>
      <w:r w:rsidRPr="00D67B1B">
        <w:rPr>
          <w:rFonts w:ascii="Times" w:hAnsi="Times"/>
        </w:rPr>
        <w:t xml:space="preserve"> perspective of the reader </w:t>
      </w:r>
      <w:r>
        <w:rPr>
          <w:rFonts w:ascii="Times" w:hAnsi="Times"/>
        </w:rPr>
        <w:t xml:space="preserve">has presented a new and fruitful </w:t>
      </w:r>
      <w:r w:rsidRPr="00D67B1B">
        <w:rPr>
          <w:rFonts w:ascii="Times" w:hAnsi="Times"/>
        </w:rPr>
        <w:t xml:space="preserve">avenue to explore </w:t>
      </w:r>
      <w:r>
        <w:rPr>
          <w:rFonts w:ascii="Times" w:hAnsi="Times"/>
        </w:rPr>
        <w:t xml:space="preserve">some of the </w:t>
      </w:r>
      <w:proofErr w:type="gramStart"/>
      <w:r>
        <w:rPr>
          <w:rFonts w:ascii="Times" w:hAnsi="Times"/>
        </w:rPr>
        <w:t>best known</w:t>
      </w:r>
      <w:proofErr w:type="gramEnd"/>
      <w:r>
        <w:rPr>
          <w:rFonts w:ascii="Times" w:hAnsi="Times"/>
        </w:rPr>
        <w:t xml:space="preserve"> travel accounts of the late Middle Ages, as well as others whose importance is only now being recognised.</w:t>
      </w:r>
    </w:p>
    <w:p w14:paraId="0566AD3D" w14:textId="77777777" w:rsidR="00105A30" w:rsidRPr="00D67B1B" w:rsidRDefault="00105A30" w:rsidP="00080FF6">
      <w:pPr>
        <w:rPr>
          <w:rFonts w:ascii="Times" w:hAnsi="Times"/>
        </w:rPr>
      </w:pPr>
    </w:p>
    <w:p w14:paraId="7C84CC1F" w14:textId="6BAB93B8" w:rsidR="00105A30" w:rsidRPr="00D67B1B" w:rsidRDefault="00105A30" w:rsidP="00517753">
      <w:pPr>
        <w:pStyle w:val="Heading1"/>
        <w:rPr>
          <w:rFonts w:ascii="Times" w:hAnsi="Times"/>
        </w:rPr>
      </w:pPr>
      <w:r w:rsidRPr="00D67B1B">
        <w:rPr>
          <w:rFonts w:ascii="Times" w:hAnsi="Times"/>
        </w:rPr>
        <w:t xml:space="preserve">Reading the </w:t>
      </w:r>
      <w:proofErr w:type="spellStart"/>
      <w:r w:rsidRPr="00D67B1B">
        <w:rPr>
          <w:rFonts w:ascii="Times" w:hAnsi="Times"/>
          <w:i/>
        </w:rPr>
        <w:t>Devisement</w:t>
      </w:r>
      <w:proofErr w:type="spellEnd"/>
      <w:r w:rsidRPr="00D67B1B">
        <w:rPr>
          <w:rFonts w:ascii="Times" w:hAnsi="Times"/>
          <w:i/>
        </w:rPr>
        <w:t xml:space="preserve"> </w:t>
      </w:r>
      <w:proofErr w:type="spellStart"/>
      <w:r w:rsidRPr="00D67B1B">
        <w:rPr>
          <w:rFonts w:ascii="Times" w:hAnsi="Times"/>
          <w:i/>
        </w:rPr>
        <w:t>dou</w:t>
      </w:r>
      <w:proofErr w:type="spellEnd"/>
      <w:r w:rsidRPr="00D67B1B">
        <w:rPr>
          <w:rFonts w:ascii="Times" w:hAnsi="Times"/>
          <w:i/>
        </w:rPr>
        <w:t xml:space="preserve"> monde</w:t>
      </w:r>
      <w:r w:rsidRPr="00D67B1B">
        <w:rPr>
          <w:rFonts w:ascii="Times" w:hAnsi="Times"/>
        </w:rPr>
        <w:t xml:space="preserve"> and the </w:t>
      </w:r>
      <w:r w:rsidRPr="00D67B1B">
        <w:rPr>
          <w:rFonts w:ascii="Times" w:hAnsi="Times"/>
          <w:i/>
        </w:rPr>
        <w:t>Book of John Mandeville</w:t>
      </w:r>
    </w:p>
    <w:p w14:paraId="15462DB7" w14:textId="20635DF3" w:rsidR="00105A30" w:rsidRPr="00473D5E" w:rsidRDefault="00105A30" w:rsidP="003E3E0D">
      <w:pPr>
        <w:pStyle w:val="Paragraph"/>
        <w:rPr>
          <w:rFonts w:ascii="Times" w:hAnsi="Times"/>
        </w:rPr>
      </w:pPr>
      <w:r>
        <w:rPr>
          <w:rFonts w:ascii="Times" w:hAnsi="Times"/>
        </w:rPr>
        <w:t>To refer to the</w:t>
      </w:r>
      <w:r w:rsidRPr="00D67B1B">
        <w:rPr>
          <w:rFonts w:ascii="Times" w:hAnsi="Times"/>
        </w:rPr>
        <w:t xml:space="preserve"> </w:t>
      </w:r>
      <w:proofErr w:type="spellStart"/>
      <w:r w:rsidRPr="00D67B1B">
        <w:rPr>
          <w:rFonts w:ascii="Times" w:hAnsi="Times"/>
          <w:i/>
        </w:rPr>
        <w:t>Devisement</w:t>
      </w:r>
      <w:proofErr w:type="spellEnd"/>
      <w:r w:rsidRPr="00D67B1B">
        <w:rPr>
          <w:rFonts w:ascii="Times" w:hAnsi="Times"/>
          <w:i/>
        </w:rPr>
        <w:t xml:space="preserve"> </w:t>
      </w:r>
      <w:proofErr w:type="spellStart"/>
      <w:r w:rsidRPr="00D67B1B">
        <w:rPr>
          <w:rFonts w:ascii="Times" w:hAnsi="Times"/>
          <w:i/>
        </w:rPr>
        <w:t>dou</w:t>
      </w:r>
      <w:proofErr w:type="spellEnd"/>
      <w:r w:rsidRPr="00D67B1B">
        <w:rPr>
          <w:rFonts w:ascii="Times" w:hAnsi="Times"/>
          <w:i/>
        </w:rPr>
        <w:t xml:space="preserve"> monde</w:t>
      </w:r>
      <w:r w:rsidRPr="00D67B1B">
        <w:rPr>
          <w:rFonts w:ascii="Times" w:hAnsi="Times"/>
        </w:rPr>
        <w:t xml:space="preserve"> </w:t>
      </w:r>
      <w:r>
        <w:rPr>
          <w:rFonts w:ascii="Times" w:hAnsi="Times"/>
        </w:rPr>
        <w:t>or</w:t>
      </w:r>
      <w:r w:rsidRPr="00D67B1B">
        <w:rPr>
          <w:rFonts w:ascii="Times" w:hAnsi="Times"/>
        </w:rPr>
        <w:t xml:space="preserve"> the </w:t>
      </w:r>
      <w:r w:rsidRPr="00D67B1B">
        <w:rPr>
          <w:rFonts w:ascii="Times" w:hAnsi="Times"/>
          <w:i/>
        </w:rPr>
        <w:t>Book of John Mandeville</w:t>
      </w:r>
      <w:r w:rsidRPr="00D67B1B">
        <w:rPr>
          <w:rFonts w:ascii="Times" w:hAnsi="Times"/>
        </w:rPr>
        <w:t xml:space="preserve"> as </w:t>
      </w:r>
      <w:r>
        <w:rPr>
          <w:rFonts w:ascii="Times" w:hAnsi="Times"/>
        </w:rPr>
        <w:t xml:space="preserve">a </w:t>
      </w:r>
      <w:r w:rsidRPr="00D67B1B">
        <w:rPr>
          <w:rFonts w:ascii="Times" w:hAnsi="Times"/>
        </w:rPr>
        <w:t xml:space="preserve">singular ‘text’, </w:t>
      </w:r>
      <w:r>
        <w:rPr>
          <w:rFonts w:ascii="Times" w:hAnsi="Times"/>
        </w:rPr>
        <w:t>as we have so far,</w:t>
      </w:r>
      <w:r w:rsidRPr="00D67B1B">
        <w:rPr>
          <w:rFonts w:ascii="Times" w:hAnsi="Times"/>
        </w:rPr>
        <w:t xml:space="preserve"> is at least to some degree misleading. The copying of manuscripts</w:t>
      </w:r>
      <w:r>
        <w:rPr>
          <w:rFonts w:ascii="Times" w:hAnsi="Times"/>
        </w:rPr>
        <w:t xml:space="preserve"> </w:t>
      </w:r>
      <w:r w:rsidRPr="00D67B1B">
        <w:rPr>
          <w:rFonts w:ascii="Times" w:hAnsi="Times"/>
        </w:rPr>
        <w:t xml:space="preserve">inevitably led to the introduction of errors which were amplified over time, but </w:t>
      </w:r>
      <w:r>
        <w:rPr>
          <w:rFonts w:ascii="Times" w:hAnsi="Times"/>
        </w:rPr>
        <w:t xml:space="preserve">crucially </w:t>
      </w:r>
      <w:r w:rsidRPr="00D67B1B">
        <w:rPr>
          <w:rFonts w:ascii="Times" w:hAnsi="Times"/>
        </w:rPr>
        <w:t xml:space="preserve">this process </w:t>
      </w:r>
      <w:r>
        <w:rPr>
          <w:rFonts w:ascii="Times" w:hAnsi="Times"/>
        </w:rPr>
        <w:t xml:space="preserve">also offered translators and scribes the opportunity </w:t>
      </w:r>
      <w:r w:rsidRPr="00D67B1B">
        <w:rPr>
          <w:rFonts w:ascii="Times" w:hAnsi="Times"/>
        </w:rPr>
        <w:t xml:space="preserve">to </w:t>
      </w:r>
      <w:r>
        <w:rPr>
          <w:rFonts w:ascii="Times" w:hAnsi="Times"/>
        </w:rPr>
        <w:t xml:space="preserve">actively </w:t>
      </w:r>
      <w:r w:rsidRPr="00D67B1B">
        <w:rPr>
          <w:rFonts w:ascii="Times" w:hAnsi="Times"/>
        </w:rPr>
        <w:t>reshape the text</w:t>
      </w:r>
      <w:r>
        <w:rPr>
          <w:rFonts w:ascii="Times" w:hAnsi="Times"/>
        </w:rPr>
        <w:t>.</w:t>
      </w:r>
      <w:r w:rsidRPr="00D67B1B">
        <w:rPr>
          <w:rFonts w:ascii="Times" w:hAnsi="Times"/>
        </w:rPr>
        <w:t xml:space="preserve"> The </w:t>
      </w:r>
      <w:proofErr w:type="spellStart"/>
      <w:r w:rsidRPr="00D67B1B">
        <w:rPr>
          <w:rFonts w:ascii="Times" w:hAnsi="Times"/>
          <w:i/>
        </w:rPr>
        <w:t>Devisement</w:t>
      </w:r>
      <w:proofErr w:type="spellEnd"/>
      <w:r w:rsidRPr="00D67B1B">
        <w:rPr>
          <w:rFonts w:ascii="Times" w:hAnsi="Times"/>
          <w:i/>
        </w:rPr>
        <w:t xml:space="preserve"> </w:t>
      </w:r>
      <w:r w:rsidRPr="00D67B1B">
        <w:rPr>
          <w:rFonts w:ascii="Times" w:hAnsi="Times"/>
        </w:rPr>
        <w:t xml:space="preserve">and the </w:t>
      </w:r>
      <w:r w:rsidRPr="00D67B1B">
        <w:rPr>
          <w:rFonts w:ascii="Times" w:hAnsi="Times"/>
          <w:i/>
        </w:rPr>
        <w:t>Book</w:t>
      </w:r>
      <w:r w:rsidRPr="00D67B1B">
        <w:rPr>
          <w:rFonts w:ascii="Times" w:hAnsi="Times"/>
        </w:rPr>
        <w:t xml:space="preserve"> survive in twenty-seven and twenty-five individual </w:t>
      </w:r>
      <w:r>
        <w:rPr>
          <w:rFonts w:ascii="Times" w:hAnsi="Times"/>
        </w:rPr>
        <w:t>redactions, which vary significantly in terms of their form and content</w:t>
      </w:r>
      <w:r w:rsidRPr="00D67B1B">
        <w:rPr>
          <w:rFonts w:ascii="Times" w:hAnsi="Times"/>
        </w:rPr>
        <w:t>.</w:t>
      </w:r>
      <w:r w:rsidRPr="00D67B1B">
        <w:rPr>
          <w:rStyle w:val="EndnoteReference"/>
          <w:rFonts w:ascii="Times" w:hAnsi="Times"/>
        </w:rPr>
        <w:endnoteReference w:id="14"/>
      </w:r>
      <w:r w:rsidRPr="00D67B1B">
        <w:rPr>
          <w:rFonts w:ascii="Times" w:hAnsi="Times"/>
        </w:rPr>
        <w:t xml:space="preserve"> </w:t>
      </w:r>
      <w:r>
        <w:rPr>
          <w:rFonts w:ascii="Times" w:hAnsi="Times"/>
        </w:rPr>
        <w:t xml:space="preserve">The French version of Polo’s account, for instance, </w:t>
      </w:r>
      <w:r w:rsidRPr="00D67B1B">
        <w:rPr>
          <w:rFonts w:ascii="Times" w:hAnsi="Times"/>
        </w:rPr>
        <w:t>downplay</w:t>
      </w:r>
      <w:r>
        <w:rPr>
          <w:rFonts w:ascii="Times" w:hAnsi="Times"/>
        </w:rPr>
        <w:t xml:space="preserve">s </w:t>
      </w:r>
      <w:r w:rsidRPr="00D67B1B">
        <w:rPr>
          <w:rFonts w:ascii="Times" w:hAnsi="Times"/>
        </w:rPr>
        <w:t>the cultural and religious diversity of the Eastern world in order to represent an exotic, untranslatable other (Gaunt 2013, 100-108)</w:t>
      </w:r>
      <w:r>
        <w:rPr>
          <w:rFonts w:ascii="Times" w:hAnsi="Times"/>
        </w:rPr>
        <w:t xml:space="preserve">. Its survival in </w:t>
      </w:r>
      <w:r w:rsidRPr="00D67B1B">
        <w:rPr>
          <w:rFonts w:ascii="Times" w:eastAsia="Times" w:hAnsi="Times" w:cs="Times"/>
        </w:rPr>
        <w:t>high-grade</w:t>
      </w:r>
      <w:r w:rsidRPr="00D67B1B">
        <w:rPr>
          <w:rFonts w:ascii="Times" w:hAnsi="Times"/>
        </w:rPr>
        <w:t xml:space="preserve"> vellum manuscripts</w:t>
      </w:r>
      <w:r>
        <w:rPr>
          <w:rFonts w:ascii="Times" w:hAnsi="Times"/>
        </w:rPr>
        <w:t xml:space="preserve"> containing illustrations of marvellous beasts and monstrous races – in several instances not referred to by Polo – is indicative of a primarily courtly readership that valued the </w:t>
      </w:r>
      <w:proofErr w:type="spellStart"/>
      <w:r>
        <w:rPr>
          <w:rFonts w:ascii="Times" w:hAnsi="Times"/>
          <w:i/>
        </w:rPr>
        <w:t>Devisement</w:t>
      </w:r>
      <w:proofErr w:type="spellEnd"/>
      <w:r>
        <w:rPr>
          <w:rFonts w:ascii="Times" w:hAnsi="Times"/>
        </w:rPr>
        <w:t xml:space="preserve"> more for </w:t>
      </w:r>
      <w:r w:rsidRPr="00D67B1B">
        <w:rPr>
          <w:rFonts w:ascii="Times" w:eastAsia="Times" w:hAnsi="Times"/>
        </w:rPr>
        <w:t>its exoticism than as a work of practical value</w:t>
      </w:r>
      <w:r>
        <w:rPr>
          <w:rFonts w:ascii="Times" w:eastAsia="Times" w:hAnsi="Times"/>
        </w:rPr>
        <w:t xml:space="preserve">. </w:t>
      </w:r>
      <w:r>
        <w:rPr>
          <w:rFonts w:ascii="Times" w:hAnsi="Times"/>
        </w:rPr>
        <w:t xml:space="preserve">The </w:t>
      </w:r>
      <w:r w:rsidRPr="00D67B1B">
        <w:rPr>
          <w:rFonts w:ascii="Times" w:hAnsi="Times"/>
        </w:rPr>
        <w:t xml:space="preserve">Latin translation of </w:t>
      </w:r>
      <w:r>
        <w:rPr>
          <w:rFonts w:ascii="Times" w:hAnsi="Times"/>
        </w:rPr>
        <w:t xml:space="preserve">Polo’s account </w:t>
      </w:r>
      <w:r w:rsidRPr="00D67B1B">
        <w:rPr>
          <w:rFonts w:ascii="Times" w:hAnsi="Times"/>
        </w:rPr>
        <w:t xml:space="preserve">made by the Dominican friar Francesco </w:t>
      </w:r>
      <w:proofErr w:type="spellStart"/>
      <w:r w:rsidRPr="00D67B1B">
        <w:rPr>
          <w:rFonts w:ascii="Times" w:hAnsi="Times"/>
        </w:rPr>
        <w:t>Pipino</w:t>
      </w:r>
      <w:proofErr w:type="spellEnd"/>
      <w:r>
        <w:rPr>
          <w:rFonts w:ascii="Times" w:hAnsi="Times"/>
        </w:rPr>
        <w:t xml:space="preserve"> is meanwhile </w:t>
      </w:r>
      <w:r>
        <w:rPr>
          <w:rFonts w:ascii="Times" w:eastAsia="Times" w:hAnsi="Times" w:cs="Times"/>
        </w:rPr>
        <w:t xml:space="preserve">staunchly pro-Catholic, overwriting Polo’s neutral appraisal of Islam and pagan religion, and was </w:t>
      </w:r>
      <w:r w:rsidRPr="00D67B1B">
        <w:rPr>
          <w:rFonts w:ascii="Times" w:eastAsia="Times" w:hAnsi="Times" w:cs="Times"/>
        </w:rPr>
        <w:t>associated with clerical and scholarly readers</w:t>
      </w:r>
      <w:r>
        <w:rPr>
          <w:rFonts w:ascii="Times" w:eastAsia="Times" w:hAnsi="Times" w:cs="Times"/>
        </w:rPr>
        <w:t xml:space="preserve"> who copied the text for their personal reference </w:t>
      </w:r>
      <w:r w:rsidRPr="00D67B1B">
        <w:rPr>
          <w:rFonts w:ascii="Times" w:eastAsia="Times" w:hAnsi="Times" w:cs="Times"/>
        </w:rPr>
        <w:t>(</w:t>
      </w:r>
      <w:proofErr w:type="spellStart"/>
      <w:r w:rsidRPr="00D67B1B">
        <w:rPr>
          <w:rFonts w:ascii="Times" w:eastAsia="Times" w:hAnsi="Times" w:cs="Times"/>
        </w:rPr>
        <w:t>Dutschke</w:t>
      </w:r>
      <w:proofErr w:type="spellEnd"/>
      <w:r>
        <w:rPr>
          <w:rFonts w:ascii="Times" w:eastAsia="Times" w:hAnsi="Times" w:cs="Times"/>
        </w:rPr>
        <w:t xml:space="preserve"> 1993</w:t>
      </w:r>
      <w:r w:rsidRPr="00D67B1B">
        <w:rPr>
          <w:rFonts w:ascii="Times" w:eastAsia="Times" w:hAnsi="Times" w:cs="Times"/>
        </w:rPr>
        <w:t>, 63-99)</w:t>
      </w:r>
      <w:r>
        <w:rPr>
          <w:rFonts w:ascii="Times" w:eastAsia="Times" w:hAnsi="Times" w:cs="Times"/>
        </w:rPr>
        <w:t>.</w:t>
      </w:r>
    </w:p>
    <w:p w14:paraId="6D475212" w14:textId="59BAFADC" w:rsidR="00105A30" w:rsidRDefault="00105A30" w:rsidP="00473D5E">
      <w:pPr>
        <w:pStyle w:val="Newparagraph"/>
      </w:pPr>
      <w:r>
        <w:t>Mandeville’s multiple versions are no less varied in this respect. One</w:t>
      </w:r>
      <w:r w:rsidRPr="00D67B1B">
        <w:t xml:space="preserve"> particularly </w:t>
      </w:r>
      <w:r>
        <w:t>noteworthy</w:t>
      </w:r>
      <w:r w:rsidRPr="00D67B1B">
        <w:t xml:space="preserve"> example of </w:t>
      </w:r>
      <w:r>
        <w:t xml:space="preserve">the </w:t>
      </w:r>
      <w:r>
        <w:rPr>
          <w:i/>
        </w:rPr>
        <w:t>Book</w:t>
      </w:r>
      <w:r>
        <w:t>’s</w:t>
      </w:r>
      <w:r w:rsidRPr="00D67B1B">
        <w:t xml:space="preserve"> refashioning by and for subsequent readers is the so-called Textless or Pictorial Version, which survives in a single remarkable manuscript produced in early fifteenth-century Bohemia, likely for the court of Wenceslas IV.</w:t>
      </w:r>
      <w:r w:rsidRPr="00D67B1B">
        <w:rPr>
          <w:rStyle w:val="EndnoteReference"/>
          <w:rFonts w:ascii="Times" w:hAnsi="Times"/>
        </w:rPr>
        <w:endnoteReference w:id="15"/>
      </w:r>
      <w:r w:rsidRPr="00D67B1B">
        <w:t xml:space="preserve"> It contains no text but a series of 28 richly illuminated images correspond</w:t>
      </w:r>
      <w:r>
        <w:t>ing</w:t>
      </w:r>
      <w:r w:rsidRPr="00D67B1B">
        <w:t xml:space="preserve"> with the opening chapters</w:t>
      </w:r>
      <w:r>
        <w:t xml:space="preserve">. In contrast to the broader trends in </w:t>
      </w:r>
      <w:r>
        <w:lastRenderedPageBreak/>
        <w:t xml:space="preserve">the illustration of high-grade manuscripts of the </w:t>
      </w:r>
      <w:r>
        <w:rPr>
          <w:i/>
        </w:rPr>
        <w:t>Book</w:t>
      </w:r>
      <w:r>
        <w:t xml:space="preserve">, which like the </w:t>
      </w:r>
      <w:proofErr w:type="spellStart"/>
      <w:r>
        <w:rPr>
          <w:i/>
        </w:rPr>
        <w:t>Devisement</w:t>
      </w:r>
      <w:proofErr w:type="spellEnd"/>
      <w:r>
        <w:rPr>
          <w:i/>
        </w:rPr>
        <w:t xml:space="preserve"> </w:t>
      </w:r>
      <w:r>
        <w:t>tended to emphasise marvellous content, the manuscript focusses strongly on religious material</w:t>
      </w:r>
      <w:r w:rsidRPr="00D67B1B">
        <w:rPr>
          <w:i/>
        </w:rPr>
        <w:t xml:space="preserve"> </w:t>
      </w:r>
      <w:r w:rsidRPr="00D67B1B">
        <w:t>(</w:t>
      </w:r>
      <w:proofErr w:type="spellStart"/>
      <w:r w:rsidRPr="00D67B1B">
        <w:t>Tzanaki</w:t>
      </w:r>
      <w:proofErr w:type="spellEnd"/>
      <w:r w:rsidRPr="00D67B1B">
        <w:t xml:space="preserve"> </w:t>
      </w:r>
      <w:r>
        <w:t>2003,</w:t>
      </w:r>
      <w:r w:rsidRPr="00D67B1B">
        <w:t xml:space="preserve"> 254). Particularly significant </w:t>
      </w:r>
      <w:r>
        <w:t>are a group of miniatures depicting scenes from Christ’s Passion, a prominent theme in Czech art in the period before the Hussite struggles (</w:t>
      </w:r>
      <w:proofErr w:type="spellStart"/>
      <w:r>
        <w:t>Krasa</w:t>
      </w:r>
      <w:proofErr w:type="spellEnd"/>
      <w:r>
        <w:t xml:space="preserve"> 1983, 25), which are alluded </w:t>
      </w:r>
      <w:r w:rsidRPr="00D67B1B">
        <w:t xml:space="preserve">to but not </w:t>
      </w:r>
      <w:r>
        <w:t xml:space="preserve">directly </w:t>
      </w:r>
      <w:r w:rsidRPr="00D67B1B">
        <w:t>described in the text.</w:t>
      </w:r>
      <w:r>
        <w:t xml:space="preserve"> This creative refashioning of the </w:t>
      </w:r>
      <w:r>
        <w:rPr>
          <w:i/>
        </w:rPr>
        <w:t>Book</w:t>
      </w:r>
      <w:r>
        <w:t xml:space="preserve"> is indicative of the extent to which travel accounts could be moulded to conform to the priorities of their audiences.</w:t>
      </w:r>
    </w:p>
    <w:p w14:paraId="0A6051FB" w14:textId="02031F25" w:rsidR="00105A30" w:rsidRPr="00E361B9" w:rsidRDefault="00105A30" w:rsidP="00AA25FD">
      <w:pPr>
        <w:pStyle w:val="Newparagraph"/>
        <w:rPr>
          <w:rFonts w:ascii="Times" w:hAnsi="Times"/>
        </w:rPr>
      </w:pPr>
      <w:r>
        <w:t xml:space="preserve">Annotations and other marginalia </w:t>
      </w:r>
      <w:r>
        <w:rPr>
          <w:rFonts w:ascii="Times" w:eastAsia="Times" w:hAnsi="Times"/>
        </w:rPr>
        <w:t xml:space="preserve">reveal much about how travel literature was approached in specific settings. Copies </w:t>
      </w:r>
      <w:r>
        <w:rPr>
          <w:rFonts w:ascii="Times" w:hAnsi="Times"/>
        </w:rPr>
        <w:t xml:space="preserve">of the </w:t>
      </w:r>
      <w:r>
        <w:rPr>
          <w:rFonts w:ascii="Times" w:hAnsi="Times"/>
          <w:i/>
        </w:rPr>
        <w:t xml:space="preserve">Book </w:t>
      </w:r>
      <w:r>
        <w:rPr>
          <w:rFonts w:ascii="Times" w:hAnsi="Times"/>
        </w:rPr>
        <w:t>associated with religious contexts often contain marginal crosses marking the holy sites of Jerusalem and highlight prayers and quotations from scripture in red ink, suggesting they were used as devotional prompts.  T</w:t>
      </w:r>
      <w:r w:rsidRPr="00D67B1B">
        <w:rPr>
          <w:rFonts w:ascii="Times" w:hAnsi="Times"/>
        </w:rPr>
        <w:t xml:space="preserve">here is considerable evidence to connect </w:t>
      </w:r>
      <w:r>
        <w:rPr>
          <w:rFonts w:ascii="Times" w:hAnsi="Times"/>
        </w:rPr>
        <w:t>Mandeville</w:t>
      </w:r>
      <w:r w:rsidRPr="00D67B1B">
        <w:rPr>
          <w:rFonts w:ascii="Times" w:hAnsi="Times"/>
        </w:rPr>
        <w:t xml:space="preserve"> </w:t>
      </w:r>
      <w:r>
        <w:rPr>
          <w:rFonts w:ascii="Times" w:hAnsi="Times"/>
        </w:rPr>
        <w:t xml:space="preserve">with </w:t>
      </w:r>
      <w:r w:rsidRPr="00D67B1B">
        <w:rPr>
          <w:rFonts w:ascii="Times" w:hAnsi="Times"/>
        </w:rPr>
        <w:t xml:space="preserve">virtual pilgrimage, a </w:t>
      </w:r>
      <w:r>
        <w:rPr>
          <w:rFonts w:ascii="Times" w:hAnsi="Times"/>
        </w:rPr>
        <w:t>devotional practice</w:t>
      </w:r>
      <w:r w:rsidRPr="00D67B1B">
        <w:rPr>
          <w:rFonts w:ascii="Times" w:hAnsi="Times"/>
        </w:rPr>
        <w:t xml:space="preserve"> </w:t>
      </w:r>
      <w:r>
        <w:rPr>
          <w:rFonts w:ascii="Times" w:hAnsi="Times"/>
        </w:rPr>
        <w:t>in which readers used pilgrimage accounts to conduct an imaginary itinerary around Jerusalem.</w:t>
      </w:r>
      <w:r w:rsidRPr="00D67B1B">
        <w:rPr>
          <w:rStyle w:val="EndnoteReference"/>
          <w:rFonts w:ascii="Times" w:hAnsi="Times"/>
        </w:rPr>
        <w:endnoteReference w:id="16"/>
      </w:r>
      <w:r>
        <w:rPr>
          <w:rFonts w:ascii="Times" w:hAnsi="Times"/>
        </w:rPr>
        <w:t xml:space="preserve"> Manuscripts associated with this kind of use often contain scribal interpolations encouraging the reader to picture the holy places in their mind’s eye as they read the text.</w:t>
      </w:r>
      <w:r>
        <w:rPr>
          <w:rStyle w:val="EndnoteReference"/>
          <w:rFonts w:ascii="Times" w:hAnsi="Times"/>
        </w:rPr>
        <w:endnoteReference w:id="17"/>
      </w:r>
    </w:p>
    <w:p w14:paraId="51002692" w14:textId="2460F6B6" w:rsidR="00105A30" w:rsidRPr="00BE21AC" w:rsidRDefault="00105A30" w:rsidP="00BE21AC">
      <w:pPr>
        <w:pStyle w:val="Newparagraph"/>
        <w:rPr>
          <w:rFonts w:ascii="Times" w:eastAsia="Times" w:hAnsi="Times" w:cs="Times"/>
        </w:rPr>
      </w:pPr>
      <w:r>
        <w:rPr>
          <w:rFonts w:ascii="Times" w:eastAsia="Times" w:hAnsi="Times"/>
        </w:rPr>
        <w:t xml:space="preserve">Where the provenance of manuscripts can be ascertained, annotations also offer an insight into the concerns of specific readers. A copy of </w:t>
      </w:r>
      <w:proofErr w:type="spellStart"/>
      <w:r>
        <w:rPr>
          <w:rFonts w:ascii="Times" w:eastAsia="Times" w:hAnsi="Times"/>
        </w:rPr>
        <w:t>Pipino’s</w:t>
      </w:r>
      <w:proofErr w:type="spellEnd"/>
      <w:r>
        <w:rPr>
          <w:rFonts w:ascii="Times" w:eastAsia="Times" w:hAnsi="Times"/>
        </w:rPr>
        <w:t xml:space="preserve"> Latin translation of Polo owned by the </w:t>
      </w:r>
      <w:r w:rsidRPr="00D67B1B">
        <w:rPr>
          <w:rFonts w:ascii="Times" w:eastAsia="Times" w:hAnsi="Times"/>
        </w:rPr>
        <w:t xml:space="preserve">humanist theologian Nicholas of </w:t>
      </w:r>
      <w:proofErr w:type="spellStart"/>
      <w:r w:rsidRPr="00D67B1B">
        <w:rPr>
          <w:rFonts w:ascii="Times" w:eastAsia="Times" w:hAnsi="Times"/>
        </w:rPr>
        <w:t>Cusa</w:t>
      </w:r>
      <w:proofErr w:type="spellEnd"/>
      <w:r w:rsidRPr="00D67B1B">
        <w:rPr>
          <w:rFonts w:ascii="Times" w:eastAsia="Times" w:hAnsi="Times"/>
        </w:rPr>
        <w:t xml:space="preserve"> contains several annotations in its owner’s hand relating to Eastern Christianity and </w:t>
      </w:r>
      <w:r>
        <w:rPr>
          <w:rFonts w:ascii="Times" w:eastAsia="Times" w:hAnsi="Times"/>
        </w:rPr>
        <w:t>Muslim</w:t>
      </w:r>
      <w:r w:rsidRPr="00D67B1B">
        <w:rPr>
          <w:rFonts w:ascii="Times" w:eastAsia="Times" w:hAnsi="Times"/>
        </w:rPr>
        <w:t xml:space="preserve"> belief</w:t>
      </w:r>
      <w:r>
        <w:rPr>
          <w:rFonts w:ascii="Times" w:eastAsia="Times" w:hAnsi="Times"/>
        </w:rPr>
        <w:t>,</w:t>
      </w:r>
      <w:r w:rsidRPr="00D67B1B">
        <w:rPr>
          <w:rFonts w:ascii="Times" w:eastAsia="Times" w:hAnsi="Times"/>
        </w:rPr>
        <w:t xml:space="preserve"> providing evidence for </w:t>
      </w:r>
      <w:r>
        <w:rPr>
          <w:rFonts w:ascii="Times" w:eastAsia="Times" w:hAnsi="Times"/>
        </w:rPr>
        <w:t xml:space="preserve">Polo’s influence on the argument forwarded in his </w:t>
      </w:r>
      <w:proofErr w:type="spellStart"/>
      <w:r>
        <w:rPr>
          <w:rFonts w:ascii="Times" w:eastAsia="Times" w:hAnsi="Times"/>
          <w:i/>
        </w:rPr>
        <w:t>Cribratio</w:t>
      </w:r>
      <w:proofErr w:type="spellEnd"/>
      <w:r>
        <w:rPr>
          <w:rFonts w:ascii="Times" w:eastAsia="Times" w:hAnsi="Times"/>
          <w:i/>
        </w:rPr>
        <w:t xml:space="preserve"> </w:t>
      </w:r>
      <w:proofErr w:type="spellStart"/>
      <w:r>
        <w:rPr>
          <w:rFonts w:ascii="Times" w:eastAsia="Times" w:hAnsi="Times"/>
          <w:i/>
        </w:rPr>
        <w:t>Alkorani</w:t>
      </w:r>
      <w:proofErr w:type="spellEnd"/>
      <w:r>
        <w:rPr>
          <w:rFonts w:ascii="Times" w:eastAsia="Times" w:hAnsi="Times"/>
          <w:i/>
        </w:rPr>
        <w:t xml:space="preserve"> </w:t>
      </w:r>
      <w:r>
        <w:rPr>
          <w:rFonts w:ascii="Times" w:eastAsia="Times" w:hAnsi="Times"/>
        </w:rPr>
        <w:t xml:space="preserve">that Islam is a branch of Nestorian Christianity </w:t>
      </w:r>
      <w:r w:rsidRPr="00D67B1B">
        <w:rPr>
          <w:rFonts w:ascii="Times" w:eastAsia="Times" w:hAnsi="Times"/>
        </w:rPr>
        <w:t>(</w:t>
      </w:r>
      <w:proofErr w:type="spellStart"/>
      <w:r w:rsidRPr="00D67B1B">
        <w:rPr>
          <w:rFonts w:ascii="Times" w:eastAsia="Times" w:hAnsi="Times"/>
        </w:rPr>
        <w:t>Gadrat</w:t>
      </w:r>
      <w:proofErr w:type="spellEnd"/>
      <w:r w:rsidRPr="00D67B1B">
        <w:rPr>
          <w:rFonts w:ascii="Times" w:eastAsia="Times" w:hAnsi="Times"/>
        </w:rPr>
        <w:t xml:space="preserve"> </w:t>
      </w:r>
      <w:proofErr w:type="spellStart"/>
      <w:r w:rsidRPr="00D67B1B">
        <w:rPr>
          <w:rFonts w:ascii="Times" w:eastAsia="Times" w:hAnsi="Times"/>
        </w:rPr>
        <w:t>Ouerfelli</w:t>
      </w:r>
      <w:proofErr w:type="spellEnd"/>
      <w:r w:rsidRPr="00D67B1B">
        <w:rPr>
          <w:rFonts w:ascii="Times" w:eastAsia="Times" w:hAnsi="Times"/>
        </w:rPr>
        <w:t xml:space="preserve"> 2015, 295-96)</w:t>
      </w:r>
      <w:r>
        <w:rPr>
          <w:rFonts w:ascii="Times" w:eastAsia="Times" w:hAnsi="Times"/>
        </w:rPr>
        <w:t>.</w:t>
      </w:r>
      <w:r>
        <w:rPr>
          <w:rStyle w:val="EndnoteReference"/>
          <w:rFonts w:ascii="Times" w:eastAsia="Times" w:hAnsi="Times"/>
        </w:rPr>
        <w:endnoteReference w:id="18"/>
      </w:r>
      <w:r>
        <w:rPr>
          <w:rFonts w:ascii="Times" w:eastAsia="Times" w:hAnsi="Times"/>
        </w:rPr>
        <w:t xml:space="preserve"> </w:t>
      </w:r>
      <w:r>
        <w:rPr>
          <w:rFonts w:ascii="Times" w:hAnsi="Times"/>
        </w:rPr>
        <w:t>A</w:t>
      </w:r>
      <w:r w:rsidRPr="00D67B1B">
        <w:rPr>
          <w:rFonts w:ascii="Times" w:hAnsi="Times"/>
        </w:rPr>
        <w:t xml:space="preserve"> manuscript of the Vulgate Latin version</w:t>
      </w:r>
      <w:r>
        <w:rPr>
          <w:rFonts w:ascii="Times" w:hAnsi="Times"/>
        </w:rPr>
        <w:t xml:space="preserve"> of the </w:t>
      </w:r>
      <w:r>
        <w:rPr>
          <w:rFonts w:ascii="Times" w:hAnsi="Times"/>
          <w:i/>
        </w:rPr>
        <w:t>Book</w:t>
      </w:r>
      <w:r w:rsidRPr="00D67B1B">
        <w:rPr>
          <w:rFonts w:ascii="Times" w:hAnsi="Times"/>
        </w:rPr>
        <w:t xml:space="preserve"> copied by </w:t>
      </w:r>
      <w:r>
        <w:rPr>
          <w:rFonts w:ascii="Times" w:hAnsi="Times"/>
        </w:rPr>
        <w:t xml:space="preserve">the priest </w:t>
      </w:r>
      <w:proofErr w:type="spellStart"/>
      <w:r>
        <w:rPr>
          <w:rFonts w:ascii="Times" w:hAnsi="Times"/>
        </w:rPr>
        <w:t>Leonisio</w:t>
      </w:r>
      <w:proofErr w:type="spellEnd"/>
      <w:r>
        <w:rPr>
          <w:rFonts w:ascii="Times" w:hAnsi="Times"/>
        </w:rPr>
        <w:t xml:space="preserve"> </w:t>
      </w:r>
      <w:proofErr w:type="spellStart"/>
      <w:r>
        <w:rPr>
          <w:rFonts w:ascii="Times" w:hAnsi="Times"/>
        </w:rPr>
        <w:t>Doglioni</w:t>
      </w:r>
      <w:proofErr w:type="spellEnd"/>
      <w:r>
        <w:rPr>
          <w:rFonts w:ascii="Times" w:hAnsi="Times"/>
        </w:rPr>
        <w:t xml:space="preserve"> for the chapter library of </w:t>
      </w:r>
      <w:proofErr w:type="spellStart"/>
      <w:r>
        <w:rPr>
          <w:rFonts w:ascii="Times" w:hAnsi="Times"/>
        </w:rPr>
        <w:t>Belluno</w:t>
      </w:r>
      <w:proofErr w:type="spellEnd"/>
      <w:r>
        <w:rPr>
          <w:rFonts w:ascii="Times" w:hAnsi="Times"/>
        </w:rPr>
        <w:t xml:space="preserve"> Cathedral contains </w:t>
      </w:r>
      <w:r>
        <w:rPr>
          <w:rFonts w:ascii="Times" w:hAnsi="Times"/>
        </w:rPr>
        <w:lastRenderedPageBreak/>
        <w:t xml:space="preserve">numerous negative </w:t>
      </w:r>
      <w:r w:rsidRPr="00D67B1B">
        <w:rPr>
          <w:rFonts w:ascii="Times" w:hAnsi="Times"/>
        </w:rPr>
        <w:t xml:space="preserve">comments on </w:t>
      </w:r>
      <w:r>
        <w:rPr>
          <w:rFonts w:ascii="Times" w:hAnsi="Times"/>
        </w:rPr>
        <w:t>pagan</w:t>
      </w:r>
      <w:r w:rsidRPr="00D67B1B">
        <w:rPr>
          <w:rFonts w:ascii="Times" w:hAnsi="Times"/>
        </w:rPr>
        <w:t xml:space="preserve"> religion</w:t>
      </w:r>
      <w:r>
        <w:rPr>
          <w:rFonts w:ascii="Times" w:hAnsi="Times"/>
        </w:rPr>
        <w:t xml:space="preserve">, </w:t>
      </w:r>
      <w:r>
        <w:rPr>
          <w:rFonts w:ascii="Times" w:eastAsia="Times" w:hAnsi="Times" w:cs="Times"/>
        </w:rPr>
        <w:t>h</w:t>
      </w:r>
      <w:r w:rsidRPr="00640E09">
        <w:rPr>
          <w:rFonts w:ascii="Times" w:eastAsia="Times" w:hAnsi="Times" w:cs="Times"/>
        </w:rPr>
        <w:t xml:space="preserve">ighlighting the idolatry of the inhabitants of </w:t>
      </w:r>
      <w:proofErr w:type="spellStart"/>
      <w:r w:rsidRPr="00640E09">
        <w:rPr>
          <w:rFonts w:ascii="Times" w:eastAsia="Times" w:hAnsi="Times" w:cs="Times"/>
        </w:rPr>
        <w:t>Palombe</w:t>
      </w:r>
      <w:proofErr w:type="spellEnd"/>
      <w:r w:rsidRPr="00640E09">
        <w:rPr>
          <w:rFonts w:ascii="Times" w:eastAsia="Times" w:hAnsi="Times" w:cs="Times"/>
        </w:rPr>
        <w:t xml:space="preserve"> </w:t>
      </w:r>
      <w:r>
        <w:rPr>
          <w:rFonts w:ascii="Times" w:eastAsia="Times" w:hAnsi="Times" w:cs="Times"/>
        </w:rPr>
        <w:t xml:space="preserve">(‘a beastly people who worship a cow’) </w:t>
      </w:r>
      <w:r w:rsidRPr="00640E09">
        <w:rPr>
          <w:rFonts w:ascii="Times" w:eastAsia="Times" w:hAnsi="Times" w:cs="Times"/>
        </w:rPr>
        <w:t xml:space="preserve">and denouncing pagan belief in the afterlife as </w:t>
      </w:r>
      <w:r>
        <w:rPr>
          <w:rFonts w:ascii="Times" w:eastAsia="Times" w:hAnsi="Times" w:cs="Times"/>
        </w:rPr>
        <w:t xml:space="preserve">a ‘falsehood and diabolical </w:t>
      </w:r>
      <w:r w:rsidRPr="00640E09">
        <w:rPr>
          <w:rFonts w:ascii="Times" w:eastAsia="Times" w:hAnsi="Times" w:cs="Times"/>
        </w:rPr>
        <w:t>abuse’.</w:t>
      </w:r>
      <w:r w:rsidRPr="00640E09">
        <w:rPr>
          <w:rStyle w:val="EndnoteReference"/>
          <w:rFonts w:ascii="Times" w:eastAsia="Times" w:hAnsi="Times" w:cs="Times"/>
        </w:rPr>
        <w:endnoteReference w:id="19"/>
      </w:r>
      <w:r>
        <w:rPr>
          <w:rFonts w:ascii="Times" w:eastAsia="Times" w:hAnsi="Times" w:cs="Times"/>
        </w:rPr>
        <w:t xml:space="preserve"> These remarks are consistent with a clerical readership encountering the </w:t>
      </w:r>
      <w:r>
        <w:rPr>
          <w:rFonts w:ascii="Times" w:eastAsia="Times" w:hAnsi="Times" w:cs="Times"/>
          <w:i/>
        </w:rPr>
        <w:t>Book</w:t>
      </w:r>
      <w:r>
        <w:rPr>
          <w:rFonts w:ascii="Times" w:eastAsia="Times" w:hAnsi="Times" w:cs="Times"/>
        </w:rPr>
        <w:t xml:space="preserve"> in one of its more conservative redactions; more surprising, however, are comprehensive references to every </w:t>
      </w:r>
      <w:r w:rsidRPr="00D67B1B">
        <w:rPr>
          <w:rFonts w:ascii="Times" w:hAnsi="Times"/>
        </w:rPr>
        <w:t>mention of the romance hero Ogier</w:t>
      </w:r>
      <w:r>
        <w:rPr>
          <w:rFonts w:ascii="Times" w:hAnsi="Times"/>
        </w:rPr>
        <w:t xml:space="preserve"> the Dane, a legendary knight of Charlemagne who appears in many of the French </w:t>
      </w:r>
      <w:r>
        <w:rPr>
          <w:rFonts w:ascii="Times" w:hAnsi="Times"/>
          <w:i/>
        </w:rPr>
        <w:t xml:space="preserve">chansons de </w:t>
      </w:r>
      <w:proofErr w:type="spellStart"/>
      <w:r>
        <w:rPr>
          <w:rFonts w:ascii="Times" w:hAnsi="Times"/>
          <w:i/>
        </w:rPr>
        <w:t>geste</w:t>
      </w:r>
      <w:proofErr w:type="spellEnd"/>
      <w:r w:rsidRPr="00D67B1B">
        <w:rPr>
          <w:rFonts w:ascii="Times" w:hAnsi="Times"/>
        </w:rPr>
        <w:t>.</w:t>
      </w:r>
      <w:r>
        <w:rPr>
          <w:rFonts w:ascii="Times" w:hAnsi="Times"/>
        </w:rPr>
        <w:t xml:space="preserve"> </w:t>
      </w:r>
    </w:p>
    <w:p w14:paraId="29CB4752" w14:textId="2FA9BFA3" w:rsidR="00105A30" w:rsidRDefault="00105A30" w:rsidP="00BE21AC">
      <w:pPr>
        <w:pStyle w:val="Newparagraph"/>
        <w:rPr>
          <w:rFonts w:ascii="Times" w:hAnsi="Times"/>
        </w:rPr>
      </w:pPr>
      <w:r w:rsidRPr="00D67B1B">
        <w:rPr>
          <w:rFonts w:ascii="Times" w:hAnsi="Times"/>
        </w:rPr>
        <w:t xml:space="preserve">The advent of print in the second half of the fifteenth century brought </w:t>
      </w:r>
      <w:r>
        <w:rPr>
          <w:rFonts w:ascii="Times" w:hAnsi="Times"/>
        </w:rPr>
        <w:t xml:space="preserve">the </w:t>
      </w:r>
      <w:proofErr w:type="spellStart"/>
      <w:r>
        <w:rPr>
          <w:rFonts w:ascii="Times" w:hAnsi="Times"/>
          <w:i/>
        </w:rPr>
        <w:t>Devisement</w:t>
      </w:r>
      <w:proofErr w:type="spellEnd"/>
      <w:r>
        <w:rPr>
          <w:rFonts w:ascii="Times" w:hAnsi="Times"/>
        </w:rPr>
        <w:t xml:space="preserve"> and the </w:t>
      </w:r>
      <w:r>
        <w:rPr>
          <w:rFonts w:ascii="Times" w:hAnsi="Times"/>
          <w:i/>
        </w:rPr>
        <w:t>Book</w:t>
      </w:r>
      <w:r>
        <w:rPr>
          <w:rFonts w:ascii="Times" w:hAnsi="Times"/>
        </w:rPr>
        <w:t xml:space="preserve"> </w:t>
      </w:r>
      <w:r w:rsidRPr="00D67B1B">
        <w:rPr>
          <w:rFonts w:ascii="Times" w:hAnsi="Times"/>
        </w:rPr>
        <w:t xml:space="preserve">to </w:t>
      </w:r>
      <w:r>
        <w:rPr>
          <w:rFonts w:ascii="Times" w:hAnsi="Times"/>
        </w:rPr>
        <w:t xml:space="preserve">new audiences. While Polo was printed only a handful of times in the fifteenth century, Mandeville’s account swiftly became a bestseller, </w:t>
      </w:r>
      <w:r w:rsidRPr="00D67B1B">
        <w:rPr>
          <w:rFonts w:ascii="Times" w:hAnsi="Times"/>
        </w:rPr>
        <w:t xml:space="preserve">issued a remarkable thirty-six times before 1501 in Czech, Dutch, English, French, German, Italian and Latin. Printed almost exclusively in the cheap quarto and octavo formats on low-quality paper, </w:t>
      </w:r>
      <w:r>
        <w:rPr>
          <w:rFonts w:ascii="Times" w:hAnsi="Times"/>
        </w:rPr>
        <w:t xml:space="preserve">it was </w:t>
      </w:r>
      <w:r w:rsidRPr="00D67B1B">
        <w:rPr>
          <w:rFonts w:ascii="Times" w:hAnsi="Times"/>
        </w:rPr>
        <w:t>aimed firmly at the popular marke</w:t>
      </w:r>
      <w:r>
        <w:rPr>
          <w:rFonts w:ascii="Times" w:hAnsi="Times"/>
        </w:rPr>
        <w:t xml:space="preserve">t. Title pages increasingly </w:t>
      </w:r>
      <w:r w:rsidRPr="00D67B1B">
        <w:rPr>
          <w:rFonts w:ascii="Times" w:hAnsi="Times"/>
        </w:rPr>
        <w:t xml:space="preserve">announced the </w:t>
      </w:r>
      <w:r w:rsidRPr="00D67B1B">
        <w:rPr>
          <w:rFonts w:ascii="Times" w:hAnsi="Times"/>
          <w:i/>
        </w:rPr>
        <w:t>Book</w:t>
      </w:r>
      <w:r w:rsidRPr="00D67B1B">
        <w:rPr>
          <w:rFonts w:ascii="Times" w:hAnsi="Times"/>
        </w:rPr>
        <w:t xml:space="preserve"> not as a pilgrimage account but as a book of marvels</w:t>
      </w:r>
      <w:r>
        <w:rPr>
          <w:rFonts w:ascii="Times" w:hAnsi="Times"/>
        </w:rPr>
        <w:t xml:space="preserve">, accompanied by </w:t>
      </w:r>
      <w:r w:rsidRPr="00D67B1B">
        <w:rPr>
          <w:rFonts w:ascii="Times" w:hAnsi="Times"/>
        </w:rPr>
        <w:t>eye-catching woodcut illustrations</w:t>
      </w:r>
      <w:r>
        <w:rPr>
          <w:rFonts w:ascii="Times" w:hAnsi="Times"/>
        </w:rPr>
        <w:t xml:space="preserve"> of strange beasts and monstrous races, while e</w:t>
      </w:r>
      <w:r w:rsidRPr="00D67B1B">
        <w:rPr>
          <w:rFonts w:ascii="Times" w:hAnsi="Times"/>
        </w:rPr>
        <w:t xml:space="preserve">arly Spanish and Portuguese editions of </w:t>
      </w:r>
      <w:r>
        <w:rPr>
          <w:rFonts w:ascii="Times" w:hAnsi="Times"/>
        </w:rPr>
        <w:t>Polo’s account</w:t>
      </w:r>
      <w:r w:rsidRPr="00D67B1B">
        <w:rPr>
          <w:rFonts w:ascii="Times" w:hAnsi="Times"/>
        </w:rPr>
        <w:t xml:space="preserve"> were dedicated to ‘new travellers to the Indies’</w:t>
      </w:r>
      <w:r>
        <w:rPr>
          <w:rFonts w:ascii="Times" w:hAnsi="Times"/>
        </w:rPr>
        <w:t>.</w:t>
      </w:r>
    </w:p>
    <w:p w14:paraId="16BD52B7" w14:textId="71ECC6CD" w:rsidR="00105A30" w:rsidRDefault="00105A30" w:rsidP="00BE21AC">
      <w:pPr>
        <w:pStyle w:val="Newparagraph"/>
        <w:rPr>
          <w:rFonts w:ascii="Times" w:hAnsi="Times"/>
        </w:rPr>
      </w:pPr>
      <w:r w:rsidRPr="00D67B1B">
        <w:rPr>
          <w:rFonts w:ascii="Times" w:hAnsi="Times"/>
        </w:rPr>
        <w:t>Although the letters of Columbus and Vespucci are often seen as marking a significant shift in the evolution of travel writing, for contemporary readers they were part of a longstanding tradition of writing about the world beyond Christendom.</w:t>
      </w:r>
      <w:r>
        <w:rPr>
          <w:rStyle w:val="EndnoteReference"/>
          <w:rFonts w:ascii="Times" w:hAnsi="Times"/>
        </w:rPr>
        <w:endnoteReference w:id="20"/>
      </w:r>
      <w:r>
        <w:rPr>
          <w:rFonts w:ascii="Times" w:hAnsi="Times"/>
        </w:rPr>
        <w:t xml:space="preserve"> </w:t>
      </w:r>
      <w:r w:rsidRPr="00D67B1B">
        <w:rPr>
          <w:rFonts w:ascii="Times" w:hAnsi="Times"/>
        </w:rPr>
        <w:t xml:space="preserve">Mandeville and Polo were widely copied alongside contemporary </w:t>
      </w:r>
      <w:r>
        <w:rPr>
          <w:rFonts w:ascii="Times" w:hAnsi="Times"/>
        </w:rPr>
        <w:t>reports</w:t>
      </w:r>
      <w:r w:rsidRPr="00D67B1B">
        <w:rPr>
          <w:rFonts w:ascii="Times" w:hAnsi="Times"/>
        </w:rPr>
        <w:t xml:space="preserve"> in manuscript compilations and</w:t>
      </w:r>
      <w:r>
        <w:rPr>
          <w:rFonts w:ascii="Times" w:hAnsi="Times"/>
        </w:rPr>
        <w:t xml:space="preserve"> were annotated, most famously by </w:t>
      </w:r>
      <w:r w:rsidRPr="00D67B1B">
        <w:rPr>
          <w:rFonts w:ascii="Times" w:eastAsia="Times" w:hAnsi="Times"/>
        </w:rPr>
        <w:t xml:space="preserve">Christopher Columbus </w:t>
      </w:r>
      <w:r>
        <w:rPr>
          <w:rFonts w:ascii="Times" w:eastAsia="Times" w:hAnsi="Times"/>
        </w:rPr>
        <w:t xml:space="preserve">himself, whose copy of the 1483 Latin edition of the </w:t>
      </w:r>
      <w:proofErr w:type="spellStart"/>
      <w:r>
        <w:rPr>
          <w:rFonts w:ascii="Times" w:eastAsia="Times" w:hAnsi="Times"/>
          <w:i/>
        </w:rPr>
        <w:t>Devisement</w:t>
      </w:r>
      <w:proofErr w:type="spellEnd"/>
      <w:r>
        <w:rPr>
          <w:rFonts w:ascii="Times" w:eastAsia="Times" w:hAnsi="Times"/>
          <w:i/>
        </w:rPr>
        <w:t xml:space="preserve"> </w:t>
      </w:r>
      <w:r w:rsidRPr="00D67B1B">
        <w:rPr>
          <w:rFonts w:ascii="Times" w:eastAsia="Times" w:hAnsi="Times"/>
        </w:rPr>
        <w:t>contains a wealth of marginal notes drawing attention to the gold and spices of Eastern lands.</w:t>
      </w:r>
      <w:r w:rsidRPr="00D67B1B">
        <w:rPr>
          <w:rStyle w:val="EndnoteReference"/>
          <w:rFonts w:ascii="Times" w:hAnsi="Times"/>
        </w:rPr>
        <w:endnoteReference w:id="21"/>
      </w:r>
      <w:r>
        <w:rPr>
          <w:rFonts w:ascii="Times" w:hAnsi="Times"/>
        </w:rPr>
        <w:t xml:space="preserve"> </w:t>
      </w:r>
      <w:r w:rsidRPr="00D67B1B">
        <w:rPr>
          <w:rFonts w:ascii="Times" w:hAnsi="Times"/>
        </w:rPr>
        <w:t xml:space="preserve">The iconography of early printed travel accounts also reveals the extent of the </w:t>
      </w:r>
      <w:r w:rsidRPr="00D67B1B">
        <w:rPr>
          <w:rFonts w:ascii="Times" w:hAnsi="Times"/>
        </w:rPr>
        <w:lastRenderedPageBreak/>
        <w:t xml:space="preserve">permeability between old and new: Italian editions of Mandeville and compilations containing the letters of Columbus and Vespucci were printed with the same exotic woodcuts, while the illustrations produced by </w:t>
      </w:r>
      <w:proofErr w:type="spellStart"/>
      <w:r w:rsidRPr="00D67B1B">
        <w:rPr>
          <w:rFonts w:ascii="Times" w:hAnsi="Times"/>
        </w:rPr>
        <w:t>J</w:t>
      </w:r>
      <w:r w:rsidRPr="00D67B1B">
        <w:rPr>
          <w:rFonts w:ascii="Times" w:hAnsi="Times" w:cs="Times"/>
        </w:rPr>
        <w:t>ö</w:t>
      </w:r>
      <w:r w:rsidRPr="00D67B1B">
        <w:rPr>
          <w:rFonts w:ascii="Times" w:hAnsi="Times"/>
        </w:rPr>
        <w:t>rg</w:t>
      </w:r>
      <w:proofErr w:type="spellEnd"/>
      <w:r w:rsidRPr="00D67B1B">
        <w:rPr>
          <w:rFonts w:ascii="Times" w:hAnsi="Times"/>
        </w:rPr>
        <w:t xml:space="preserve"> </w:t>
      </w:r>
      <w:proofErr w:type="spellStart"/>
      <w:r w:rsidRPr="00D67B1B">
        <w:rPr>
          <w:rFonts w:ascii="Times" w:hAnsi="Times"/>
        </w:rPr>
        <w:t>Breu</w:t>
      </w:r>
      <w:proofErr w:type="spellEnd"/>
      <w:r w:rsidRPr="00D67B1B">
        <w:rPr>
          <w:rFonts w:ascii="Times" w:hAnsi="Times"/>
        </w:rPr>
        <w:t xml:space="preserve"> for the 1515 edition of Ludovico da </w:t>
      </w:r>
      <w:proofErr w:type="spellStart"/>
      <w:r w:rsidRPr="00D67B1B">
        <w:rPr>
          <w:rFonts w:ascii="Times" w:hAnsi="Times"/>
        </w:rPr>
        <w:t>Varthema’s</w:t>
      </w:r>
      <w:proofErr w:type="spellEnd"/>
      <w:r w:rsidRPr="00D67B1B">
        <w:rPr>
          <w:rFonts w:ascii="Times" w:hAnsi="Times"/>
        </w:rPr>
        <w:t xml:space="preserve"> </w:t>
      </w:r>
      <w:proofErr w:type="spellStart"/>
      <w:r w:rsidRPr="00D54063">
        <w:rPr>
          <w:rFonts w:ascii="Times" w:hAnsi="Times"/>
          <w:i/>
        </w:rPr>
        <w:t>Itinerario</w:t>
      </w:r>
      <w:proofErr w:type="spellEnd"/>
      <w:r w:rsidRPr="00D54063">
        <w:rPr>
          <w:rFonts w:ascii="Times" w:hAnsi="Times"/>
        </w:rPr>
        <w:t xml:space="preserve"> depicted individuals wearing the distinctive feathered skirts and headdresses of the Brazilian </w:t>
      </w:r>
      <w:proofErr w:type="spellStart"/>
      <w:r w:rsidRPr="00D54063">
        <w:rPr>
          <w:rFonts w:ascii="Times" w:hAnsi="Times"/>
        </w:rPr>
        <w:t>Tupinamb</w:t>
      </w:r>
      <w:r w:rsidRPr="00D54063">
        <w:rPr>
          <w:rFonts w:ascii="Times" w:hAnsi="Times" w:cs="Times"/>
        </w:rPr>
        <w:t>á</w:t>
      </w:r>
      <w:proofErr w:type="spellEnd"/>
      <w:r w:rsidRPr="00D54063">
        <w:rPr>
          <w:rFonts w:ascii="Times" w:hAnsi="Times"/>
        </w:rPr>
        <w:t xml:space="preserve"> (Voigt and </w:t>
      </w:r>
      <w:proofErr w:type="spellStart"/>
      <w:r w:rsidRPr="00D54063">
        <w:rPr>
          <w:rFonts w:ascii="Times" w:hAnsi="Times"/>
        </w:rPr>
        <w:t>Brancaforte</w:t>
      </w:r>
      <w:proofErr w:type="spellEnd"/>
      <w:r w:rsidRPr="00D54063">
        <w:rPr>
          <w:rFonts w:ascii="Times" w:hAnsi="Times"/>
        </w:rPr>
        <w:t xml:space="preserve"> 2014). Even in the late sixteenth century</w:t>
      </w:r>
      <w:r>
        <w:rPr>
          <w:rFonts w:ascii="Times" w:hAnsi="Times"/>
        </w:rPr>
        <w:t xml:space="preserve">, </w:t>
      </w:r>
      <w:r w:rsidRPr="00D54063">
        <w:rPr>
          <w:rFonts w:ascii="Times" w:hAnsi="Times"/>
        </w:rPr>
        <w:t xml:space="preserve">Polo and Mandeville were respectively included in Giovanni Battista </w:t>
      </w:r>
      <w:proofErr w:type="spellStart"/>
      <w:r w:rsidRPr="00D54063">
        <w:rPr>
          <w:rFonts w:ascii="Times" w:hAnsi="Times"/>
        </w:rPr>
        <w:t>Ramusio’s</w:t>
      </w:r>
      <w:proofErr w:type="spellEnd"/>
      <w:r w:rsidRPr="00D54063">
        <w:rPr>
          <w:rFonts w:ascii="Times" w:hAnsi="Times"/>
        </w:rPr>
        <w:t xml:space="preserve"> </w:t>
      </w:r>
      <w:proofErr w:type="spellStart"/>
      <w:r w:rsidRPr="00D54063">
        <w:rPr>
          <w:rFonts w:ascii="Times" w:hAnsi="Times"/>
          <w:i/>
        </w:rPr>
        <w:t>Navigazioni</w:t>
      </w:r>
      <w:proofErr w:type="spellEnd"/>
      <w:r w:rsidRPr="00D54063">
        <w:rPr>
          <w:rFonts w:ascii="Times" w:hAnsi="Times"/>
          <w:i/>
        </w:rPr>
        <w:t xml:space="preserve"> e </w:t>
      </w:r>
      <w:proofErr w:type="spellStart"/>
      <w:r w:rsidRPr="00D54063">
        <w:rPr>
          <w:rFonts w:ascii="Times" w:hAnsi="Times"/>
          <w:i/>
        </w:rPr>
        <w:t>viaggi</w:t>
      </w:r>
      <w:proofErr w:type="spellEnd"/>
      <w:r w:rsidRPr="00D54063">
        <w:rPr>
          <w:rFonts w:ascii="Times" w:hAnsi="Times"/>
        </w:rPr>
        <w:t xml:space="preserve"> (1555-59) and Richard Hakluyt’s </w:t>
      </w:r>
      <w:r w:rsidRPr="00D54063">
        <w:rPr>
          <w:rFonts w:ascii="Times" w:hAnsi="Times"/>
          <w:i/>
        </w:rPr>
        <w:t>Principal Navigations</w:t>
      </w:r>
      <w:r w:rsidRPr="00D54063">
        <w:rPr>
          <w:rFonts w:ascii="Times" w:hAnsi="Times"/>
        </w:rPr>
        <w:t xml:space="preserve"> (1589), monumental sixteenth-century anthologies of travel accounts that confirmed the status of travel writing as a</w:t>
      </w:r>
      <w:r>
        <w:rPr>
          <w:rFonts w:ascii="Times" w:hAnsi="Times"/>
        </w:rPr>
        <w:t xml:space="preserve"> prominent </w:t>
      </w:r>
      <w:r w:rsidRPr="00D54063">
        <w:rPr>
          <w:rFonts w:ascii="Times" w:hAnsi="Times"/>
        </w:rPr>
        <w:t>printed genre in early modern Europe.</w:t>
      </w:r>
      <w:r>
        <w:rPr>
          <w:rFonts w:ascii="Times" w:hAnsi="Times"/>
        </w:rPr>
        <w:t xml:space="preserve"> What had united these two profoundly different texts across three centuries was their textual and material mutability and the myriad ways in which they were approached by medieval readers.</w:t>
      </w:r>
    </w:p>
    <w:p w14:paraId="5756FDFC" w14:textId="77777777" w:rsidR="00105A30" w:rsidRPr="00D67B1B" w:rsidRDefault="00105A30" w:rsidP="00D54063">
      <w:pPr>
        <w:pStyle w:val="Newparagraph"/>
        <w:rPr>
          <w:rFonts w:ascii="Times" w:hAnsi="Times"/>
        </w:rPr>
      </w:pPr>
    </w:p>
    <w:p w14:paraId="5E70705F" w14:textId="342662C3" w:rsidR="00105A30" w:rsidRPr="00D67B1B" w:rsidRDefault="00105A30" w:rsidP="00AC5141">
      <w:pPr>
        <w:pStyle w:val="Heading1"/>
        <w:rPr>
          <w:rFonts w:ascii="Times" w:hAnsi="Times"/>
        </w:rPr>
      </w:pPr>
      <w:r w:rsidRPr="00D67B1B">
        <w:rPr>
          <w:rFonts w:ascii="Times" w:hAnsi="Times"/>
        </w:rPr>
        <w:t>Travel and Fiction in the Late Middle Ages</w:t>
      </w:r>
    </w:p>
    <w:p w14:paraId="1B039E53" w14:textId="31673CEB" w:rsidR="00105A30" w:rsidRDefault="00105A30" w:rsidP="00327959">
      <w:pPr>
        <w:pStyle w:val="Paragraph"/>
        <w:rPr>
          <w:rFonts w:ascii="Times" w:hAnsi="Times"/>
        </w:rPr>
      </w:pPr>
      <w:r>
        <w:t xml:space="preserve">Polo and Mandeville’s complex relationship with fiction is a trait shared by much other medieval writing about travel. </w:t>
      </w:r>
      <w:r>
        <w:rPr>
          <w:rFonts w:ascii="Times" w:hAnsi="Times"/>
        </w:rPr>
        <w:t>Questions of veracity have long concerned scholars of these works, yet medieval audiences approached such issues in a fundamentally different way to their modern counterparts.</w:t>
      </w:r>
      <w:r>
        <w:rPr>
          <w:rStyle w:val="EndnoteReference"/>
          <w:rFonts w:ascii="Times" w:hAnsi="Times"/>
        </w:rPr>
        <w:endnoteReference w:id="22"/>
      </w:r>
      <w:r>
        <w:rPr>
          <w:rFonts w:ascii="Times" w:hAnsi="Times"/>
        </w:rPr>
        <w:t xml:space="preserve"> Mandeville has often been accused of plagiarism, but his copying of other works should be </w:t>
      </w:r>
      <w:r w:rsidRPr="00A64FB8">
        <w:rPr>
          <w:rFonts w:ascii="Times" w:eastAsia="Times" w:hAnsi="Times" w:cs="Times"/>
        </w:rPr>
        <w:t xml:space="preserve">understood in the context of the medieval practice of </w:t>
      </w:r>
      <w:r w:rsidRPr="00A64FB8">
        <w:rPr>
          <w:rFonts w:ascii="Times" w:eastAsia="Times" w:hAnsi="Times" w:cs="Times"/>
          <w:i/>
          <w:iCs/>
        </w:rPr>
        <w:t>compilatio</w:t>
      </w:r>
      <w:r w:rsidRPr="00A64FB8">
        <w:rPr>
          <w:rFonts w:ascii="Times" w:eastAsia="Times" w:hAnsi="Times" w:cs="Times"/>
        </w:rPr>
        <w:t>, where pre</w:t>
      </w:r>
      <w:r>
        <w:rPr>
          <w:rFonts w:ascii="Times" w:eastAsia="Times" w:hAnsi="Times" w:cs="Times"/>
        </w:rPr>
        <w:t>-</w:t>
      </w:r>
      <w:r w:rsidRPr="00A64FB8">
        <w:rPr>
          <w:rFonts w:ascii="Times" w:eastAsia="Times" w:hAnsi="Times" w:cs="Times"/>
        </w:rPr>
        <w:t xml:space="preserve">existing material was restructured as a means of </w:t>
      </w:r>
      <w:r>
        <w:rPr>
          <w:rFonts w:ascii="Times" w:eastAsia="Times" w:hAnsi="Times" w:cs="Times"/>
        </w:rPr>
        <w:t>gaining authority.</w:t>
      </w:r>
      <w:r>
        <w:rPr>
          <w:rStyle w:val="EndnoteReference"/>
          <w:rFonts w:ascii="Times" w:eastAsia="Times" w:hAnsi="Times" w:cs="Times"/>
        </w:rPr>
        <w:endnoteReference w:id="23"/>
      </w:r>
      <w:r>
        <w:rPr>
          <w:rFonts w:ascii="Times" w:eastAsia="Times" w:hAnsi="Times" w:cs="Times"/>
        </w:rPr>
        <w:t xml:space="preserve"> While the </w:t>
      </w:r>
      <w:r w:rsidRPr="00D67B1B">
        <w:rPr>
          <w:rFonts w:ascii="Times" w:hAnsi="Times"/>
        </w:rPr>
        <w:t>increased emphasis placed on eyewitness observation in late medieval travel accounts has often been connected to the emergence of travel writing as a genre</w:t>
      </w:r>
      <w:r>
        <w:rPr>
          <w:rFonts w:ascii="Times" w:hAnsi="Times"/>
        </w:rPr>
        <w:t xml:space="preserve">, conformity </w:t>
      </w:r>
      <w:r w:rsidRPr="00D67B1B">
        <w:rPr>
          <w:rFonts w:ascii="Times" w:hAnsi="Times"/>
        </w:rPr>
        <w:t xml:space="preserve">to established textual tradition remained </w:t>
      </w:r>
      <w:r>
        <w:rPr>
          <w:rFonts w:ascii="Times" w:hAnsi="Times"/>
        </w:rPr>
        <w:t xml:space="preserve">potent for medieval readers.  </w:t>
      </w:r>
    </w:p>
    <w:p w14:paraId="1E1F44C4" w14:textId="08A8D485" w:rsidR="00105A30" w:rsidRDefault="00105A30" w:rsidP="00327959">
      <w:pPr>
        <w:pStyle w:val="Newparagraph"/>
        <w:rPr>
          <w:rFonts w:ascii="Times" w:hAnsi="Times"/>
        </w:rPr>
      </w:pPr>
      <w:r>
        <w:rPr>
          <w:rFonts w:ascii="Times" w:hAnsi="Times"/>
        </w:rPr>
        <w:lastRenderedPageBreak/>
        <w:t xml:space="preserve">Pilgrimage was the dominant </w:t>
      </w:r>
      <w:r w:rsidRPr="00D67B1B">
        <w:rPr>
          <w:rFonts w:ascii="Times" w:hAnsi="Times"/>
        </w:rPr>
        <w:t>paradigm for both travel and travel writing</w:t>
      </w:r>
      <w:r>
        <w:rPr>
          <w:rFonts w:ascii="Times" w:hAnsi="Times"/>
        </w:rPr>
        <w:t xml:space="preserve">. </w:t>
      </w:r>
      <w:r w:rsidRPr="00D67B1B">
        <w:rPr>
          <w:rFonts w:ascii="Times" w:hAnsi="Times"/>
        </w:rPr>
        <w:t xml:space="preserve">Recent scholarship on this period has </w:t>
      </w:r>
      <w:r>
        <w:rPr>
          <w:rFonts w:ascii="Times" w:hAnsi="Times"/>
        </w:rPr>
        <w:t xml:space="preserve">seen a tendency to </w:t>
      </w:r>
      <w:r w:rsidRPr="00D67B1B">
        <w:rPr>
          <w:rFonts w:ascii="Times" w:hAnsi="Times"/>
        </w:rPr>
        <w:t>emphasise the emergence of ethnographical interests in late medieval pilgrimage literature, identifying this as representative of a trend in the development of travel writing that reached its fruition in the Age of Discovery.</w:t>
      </w:r>
      <w:r w:rsidRPr="00D67B1B">
        <w:rPr>
          <w:rStyle w:val="EndnoteReference"/>
          <w:rFonts w:ascii="Times" w:hAnsi="Times"/>
        </w:rPr>
        <w:endnoteReference w:id="24"/>
      </w:r>
      <w:r w:rsidRPr="00D67B1B">
        <w:rPr>
          <w:rFonts w:ascii="Times" w:hAnsi="Times"/>
        </w:rPr>
        <w:t xml:space="preserve"> Such an approach has, however, marginalised the vast numbers of ‘generic’ pilgrimage accounts from this period that repeat largely identical information about the holy sites</w:t>
      </w:r>
      <w:r>
        <w:rPr>
          <w:rFonts w:ascii="Times" w:hAnsi="Times"/>
        </w:rPr>
        <w:t xml:space="preserve">. </w:t>
      </w:r>
      <w:r w:rsidRPr="00D67B1B">
        <w:rPr>
          <w:rFonts w:ascii="Times" w:hAnsi="Times"/>
        </w:rPr>
        <w:t>This constant repetition of information is in part due to the highly regulated nature of the Jerusalem pilgrimage in this period, but also owes much to the complex network of textual borrowings and interpolations that characterises late medieval pilgrimage literature.</w:t>
      </w:r>
      <w:r>
        <w:rPr>
          <w:rFonts w:ascii="Times" w:hAnsi="Times"/>
        </w:rPr>
        <w:t xml:space="preserve"> </w:t>
      </w:r>
      <w:r w:rsidRPr="00D67B1B">
        <w:rPr>
          <w:rFonts w:ascii="Times" w:hAnsi="Times"/>
        </w:rPr>
        <w:t xml:space="preserve">As Kathryne Beebe has noted this ‘can blind us to the value of works that do not fit into our chosen pattern […] despite evidence that medieval audiences found these narratives compelling enough to be copied again and again’ (Beebe 2014, 39). </w:t>
      </w:r>
    </w:p>
    <w:p w14:paraId="5377A85A" w14:textId="6A0B5724" w:rsidR="00105A30" w:rsidRDefault="00105A30" w:rsidP="00AA7D69">
      <w:pPr>
        <w:pStyle w:val="Newparagraph"/>
        <w:rPr>
          <w:rFonts w:ascii="Times" w:hAnsi="Times"/>
        </w:rPr>
      </w:pPr>
      <w:r w:rsidRPr="00D67B1B">
        <w:rPr>
          <w:rFonts w:ascii="Times" w:hAnsi="Times"/>
        </w:rPr>
        <w:t xml:space="preserve">Pilgrim authors were </w:t>
      </w:r>
      <w:r>
        <w:rPr>
          <w:rFonts w:ascii="Times" w:hAnsi="Times"/>
        </w:rPr>
        <w:t xml:space="preserve">themselves </w:t>
      </w:r>
      <w:r w:rsidRPr="00D67B1B">
        <w:rPr>
          <w:rFonts w:ascii="Times" w:hAnsi="Times"/>
        </w:rPr>
        <w:t>readers, and often repurposed earlier works in order to supplement their personal experiences of the Holy Land</w:t>
      </w:r>
      <w:r>
        <w:rPr>
          <w:rFonts w:ascii="Times" w:hAnsi="Times"/>
        </w:rPr>
        <w:t xml:space="preserve"> and provide </w:t>
      </w:r>
      <w:r w:rsidRPr="00D67B1B">
        <w:rPr>
          <w:rFonts w:ascii="Times" w:hAnsi="Times"/>
        </w:rPr>
        <w:t>readers with a complete account</w:t>
      </w:r>
      <w:r>
        <w:rPr>
          <w:rFonts w:ascii="Times" w:hAnsi="Times"/>
        </w:rPr>
        <w:t xml:space="preserve">. Felix </w:t>
      </w:r>
      <w:proofErr w:type="spellStart"/>
      <w:r>
        <w:rPr>
          <w:rFonts w:ascii="Times" w:hAnsi="Times"/>
        </w:rPr>
        <w:t>Fabri</w:t>
      </w:r>
      <w:proofErr w:type="spellEnd"/>
      <w:r>
        <w:rPr>
          <w:rFonts w:ascii="Times" w:hAnsi="Times"/>
        </w:rPr>
        <w:t xml:space="preserve">, a Swiss Dominican who left an account of his pilgrimage of 1453, wrote that before doing so he </w:t>
      </w:r>
      <w:r w:rsidRPr="00327959">
        <w:rPr>
          <w:rFonts w:ascii="Times" w:hAnsi="Times"/>
        </w:rPr>
        <w:t>“collected all the stories of the pilgrimages of the crusaders, the tracts written by pilgrims, and descriptions of the Holy Land, and read them with care.”</w:t>
      </w:r>
      <w:r>
        <w:rPr>
          <w:rStyle w:val="EndnoteReference"/>
          <w:rFonts w:ascii="Times" w:hAnsi="Times"/>
        </w:rPr>
        <w:endnoteReference w:id="25"/>
      </w:r>
      <w:r>
        <w:rPr>
          <w:rFonts w:ascii="Times" w:hAnsi="Times"/>
        </w:rPr>
        <w:t xml:space="preserve"> The prevalence of copying among authors of pilgrim authors often leads to long chains of readers: </w:t>
      </w:r>
      <w:r w:rsidRPr="00D67B1B">
        <w:rPr>
          <w:rFonts w:ascii="Times" w:hAnsi="Times"/>
        </w:rPr>
        <w:t xml:space="preserve">the 1517 account of the Norfolk parson Richard </w:t>
      </w:r>
      <w:proofErr w:type="spellStart"/>
      <w:r w:rsidRPr="00D67B1B">
        <w:rPr>
          <w:rFonts w:ascii="Times" w:hAnsi="Times"/>
        </w:rPr>
        <w:t>Torkington</w:t>
      </w:r>
      <w:proofErr w:type="spellEnd"/>
      <w:r>
        <w:rPr>
          <w:rFonts w:ascii="Times" w:hAnsi="Times"/>
        </w:rPr>
        <w:t xml:space="preserve">, for example, is practically a verbatim copy of the </w:t>
      </w:r>
      <w:proofErr w:type="spellStart"/>
      <w:r w:rsidRPr="009A3019">
        <w:rPr>
          <w:rFonts w:ascii="Times" w:hAnsi="Times"/>
          <w:i/>
        </w:rPr>
        <w:t>Pilgrymage</w:t>
      </w:r>
      <w:proofErr w:type="spellEnd"/>
      <w:r w:rsidRPr="009A3019">
        <w:rPr>
          <w:rFonts w:ascii="Times" w:hAnsi="Times"/>
          <w:i/>
        </w:rPr>
        <w:t xml:space="preserve"> of Sir </w:t>
      </w:r>
      <w:proofErr w:type="spellStart"/>
      <w:r w:rsidRPr="009A3019">
        <w:rPr>
          <w:rFonts w:ascii="Times" w:hAnsi="Times"/>
          <w:i/>
        </w:rPr>
        <w:t>Richarde</w:t>
      </w:r>
      <w:proofErr w:type="spellEnd"/>
      <w:r w:rsidRPr="009A3019">
        <w:rPr>
          <w:rFonts w:ascii="Times" w:hAnsi="Times"/>
          <w:i/>
        </w:rPr>
        <w:t xml:space="preserve"> </w:t>
      </w:r>
      <w:proofErr w:type="spellStart"/>
      <w:r w:rsidRPr="009A3019">
        <w:rPr>
          <w:rFonts w:ascii="Times" w:hAnsi="Times"/>
          <w:i/>
        </w:rPr>
        <w:t>Guylforde</w:t>
      </w:r>
      <w:proofErr w:type="spellEnd"/>
      <w:r>
        <w:rPr>
          <w:rFonts w:ascii="Times" w:hAnsi="Times"/>
        </w:rPr>
        <w:t xml:space="preserve"> (1511), which itself</w:t>
      </w:r>
      <w:r w:rsidRPr="00D67B1B">
        <w:rPr>
          <w:rFonts w:ascii="Times" w:hAnsi="Times"/>
        </w:rPr>
        <w:t xml:space="preserve"> draws extensively on both Mandeville and</w:t>
      </w:r>
      <w:r>
        <w:rPr>
          <w:rFonts w:ascii="Times" w:hAnsi="Times"/>
        </w:rPr>
        <w:t xml:space="preserve"> the </w:t>
      </w:r>
      <w:proofErr w:type="spellStart"/>
      <w:r>
        <w:rPr>
          <w:rFonts w:ascii="Times" w:hAnsi="Times"/>
          <w:i/>
        </w:rPr>
        <w:t>Peregrintatio</w:t>
      </w:r>
      <w:proofErr w:type="spellEnd"/>
      <w:r>
        <w:rPr>
          <w:rFonts w:ascii="Times" w:hAnsi="Times"/>
          <w:i/>
        </w:rPr>
        <w:t xml:space="preserve"> in </w:t>
      </w:r>
      <w:proofErr w:type="spellStart"/>
      <w:r>
        <w:rPr>
          <w:rFonts w:ascii="Times" w:hAnsi="Times"/>
          <w:i/>
        </w:rPr>
        <w:t>terram</w:t>
      </w:r>
      <w:proofErr w:type="spellEnd"/>
      <w:r>
        <w:rPr>
          <w:rFonts w:ascii="Times" w:hAnsi="Times"/>
          <w:i/>
        </w:rPr>
        <w:t xml:space="preserve"> </w:t>
      </w:r>
      <w:proofErr w:type="spellStart"/>
      <w:r>
        <w:rPr>
          <w:rFonts w:ascii="Times" w:hAnsi="Times"/>
          <w:i/>
        </w:rPr>
        <w:t>sanctam</w:t>
      </w:r>
      <w:proofErr w:type="spellEnd"/>
      <w:r>
        <w:rPr>
          <w:rFonts w:ascii="Times" w:hAnsi="Times"/>
        </w:rPr>
        <w:t xml:space="preserve"> (1486) of Bernard von</w:t>
      </w:r>
      <w:r w:rsidRPr="00D67B1B">
        <w:rPr>
          <w:rFonts w:ascii="Times" w:hAnsi="Times"/>
        </w:rPr>
        <w:t xml:space="preserve"> </w:t>
      </w:r>
      <w:proofErr w:type="spellStart"/>
      <w:r w:rsidRPr="00D67B1B">
        <w:rPr>
          <w:rFonts w:ascii="Times" w:hAnsi="Times"/>
        </w:rPr>
        <w:t>Breydenbach</w:t>
      </w:r>
      <w:proofErr w:type="spellEnd"/>
      <w:r w:rsidRPr="00D67B1B">
        <w:rPr>
          <w:rFonts w:ascii="Times" w:hAnsi="Times"/>
        </w:rPr>
        <w:t>.</w:t>
      </w:r>
      <w:r w:rsidRPr="00D67B1B">
        <w:rPr>
          <w:rStyle w:val="EndnoteReference"/>
          <w:rFonts w:ascii="Times" w:hAnsi="Times"/>
        </w:rPr>
        <w:endnoteReference w:id="26"/>
      </w:r>
      <w:r w:rsidRPr="00D67B1B">
        <w:rPr>
          <w:rFonts w:ascii="Times" w:hAnsi="Times"/>
        </w:rPr>
        <w:t xml:space="preserve"> Mary Carruthers</w:t>
      </w:r>
      <w:r>
        <w:rPr>
          <w:rFonts w:ascii="Times" w:hAnsi="Times"/>
        </w:rPr>
        <w:t>’</w:t>
      </w:r>
      <w:r w:rsidRPr="00D67B1B">
        <w:rPr>
          <w:rFonts w:ascii="Times" w:hAnsi="Times"/>
        </w:rPr>
        <w:t xml:space="preserve"> observ</w:t>
      </w:r>
      <w:r>
        <w:rPr>
          <w:rFonts w:ascii="Times" w:hAnsi="Times"/>
        </w:rPr>
        <w:t xml:space="preserve">ation that pilgrims </w:t>
      </w:r>
      <w:r w:rsidRPr="00D67B1B">
        <w:rPr>
          <w:rFonts w:ascii="Times" w:hAnsi="Times"/>
        </w:rPr>
        <w:t>‘came not to see something new, but to recollect things well known to them already’ (2000, 43)</w:t>
      </w:r>
      <w:r>
        <w:rPr>
          <w:rFonts w:ascii="Times" w:hAnsi="Times"/>
        </w:rPr>
        <w:t xml:space="preserve"> can be </w:t>
      </w:r>
      <w:r>
        <w:rPr>
          <w:rFonts w:ascii="Times" w:hAnsi="Times"/>
        </w:rPr>
        <w:lastRenderedPageBreak/>
        <w:t>extended to medieval readers, whose appetite for pilgrimage literature is evidenced by the explosion in its production and circulation during the fourteenth and fifteenth centuries.</w:t>
      </w:r>
    </w:p>
    <w:p w14:paraId="36AF07AC" w14:textId="1414C82E" w:rsidR="00105A30" w:rsidRDefault="00105A30" w:rsidP="001E2194">
      <w:pPr>
        <w:pStyle w:val="Newparagraph"/>
        <w:rPr>
          <w:rFonts w:ascii="Times" w:hAnsi="Times"/>
        </w:rPr>
      </w:pPr>
      <w:r>
        <w:rPr>
          <w:rFonts w:ascii="Times" w:hAnsi="Times"/>
        </w:rPr>
        <w:t xml:space="preserve">It must also be noted that medieval audiences did not necessarily distinguish between travellers’ accounts and other kinds of writing about travel. The </w:t>
      </w:r>
      <w:r>
        <w:rPr>
          <w:rFonts w:ascii="Times" w:hAnsi="Times"/>
          <w:i/>
        </w:rPr>
        <w:t>Letter of Prester John</w:t>
      </w:r>
      <w:r>
        <w:rPr>
          <w:rFonts w:ascii="Times" w:hAnsi="Times"/>
        </w:rPr>
        <w:t xml:space="preserve"> and Alexander Romance, both of which circulated widely in Latin and vernacular translations, were almost universally accepted as authentic accounts of the Eastern world. These texts fall outside the parameters of many of the definitions that have been applied to late medieval travel writing, yet they regularly appear in manuscript compendia alongside the accounts of Polo, Odoric and Mandeville: from deluxe illuminated volumes that situate the various texts within the same illustrative framework to more workmanlike owner-produced copies marked up with cross-references between the various works. The same is true of the </w:t>
      </w:r>
      <w:r w:rsidRPr="00D67B1B">
        <w:rPr>
          <w:rFonts w:ascii="Times" w:hAnsi="Times"/>
        </w:rPr>
        <w:t>genre of dream visions (</w:t>
      </w:r>
      <w:proofErr w:type="spellStart"/>
      <w:r w:rsidRPr="00D67B1B">
        <w:rPr>
          <w:rFonts w:ascii="Times" w:hAnsi="Times"/>
          <w:i/>
        </w:rPr>
        <w:t>visiones</w:t>
      </w:r>
      <w:proofErr w:type="spellEnd"/>
      <w:r w:rsidRPr="00D67B1B">
        <w:rPr>
          <w:rFonts w:ascii="Times" w:hAnsi="Times"/>
        </w:rPr>
        <w:t>)</w:t>
      </w:r>
      <w:r>
        <w:rPr>
          <w:rFonts w:ascii="Times" w:hAnsi="Times"/>
        </w:rPr>
        <w:t xml:space="preserve">, </w:t>
      </w:r>
      <w:r w:rsidRPr="00D67B1B">
        <w:rPr>
          <w:rFonts w:ascii="Times" w:hAnsi="Times"/>
        </w:rPr>
        <w:t>a part of European literary culture since late antiquity</w:t>
      </w:r>
      <w:r>
        <w:rPr>
          <w:rFonts w:ascii="Times" w:hAnsi="Times"/>
        </w:rPr>
        <w:t xml:space="preserve"> which from the fifteenth century increasingly integrated devotional matter with descriptions of Eastern mirabilia.</w:t>
      </w:r>
      <w:r>
        <w:rPr>
          <w:rStyle w:val="EndnoteReference"/>
          <w:rFonts w:ascii="Times" w:hAnsi="Times"/>
        </w:rPr>
        <w:endnoteReference w:id="27"/>
      </w:r>
      <w:r>
        <w:rPr>
          <w:rFonts w:ascii="Times" w:hAnsi="Times"/>
        </w:rPr>
        <w:t xml:space="preserve"> A fitting illustration of the close relationship between visions and real travel is the </w:t>
      </w:r>
      <w:r>
        <w:rPr>
          <w:rFonts w:ascii="Times" w:hAnsi="Times"/>
          <w:i/>
        </w:rPr>
        <w:t>Purgatory of St Patrick</w:t>
      </w:r>
      <w:r>
        <w:rPr>
          <w:rFonts w:ascii="Times" w:hAnsi="Times"/>
        </w:rPr>
        <w:t>, a twelfth-century otherworld vision that developed independently from an Irish pilgrimage site of the same name, leading to subsequent interactions between the textual and ritual traditions (</w:t>
      </w:r>
      <w:proofErr w:type="spellStart"/>
      <w:r>
        <w:rPr>
          <w:rFonts w:ascii="Times" w:hAnsi="Times"/>
        </w:rPr>
        <w:t>Maggioni</w:t>
      </w:r>
      <w:proofErr w:type="spellEnd"/>
      <w:r>
        <w:rPr>
          <w:rFonts w:ascii="Times" w:hAnsi="Times"/>
        </w:rPr>
        <w:t xml:space="preserve"> 2017).</w:t>
      </w:r>
    </w:p>
    <w:p w14:paraId="1C554AB1" w14:textId="10B26FC8" w:rsidR="00105A30" w:rsidRDefault="00105A30" w:rsidP="001E2194">
      <w:pPr>
        <w:pStyle w:val="Newparagraph"/>
        <w:rPr>
          <w:rFonts w:ascii="Times" w:hAnsi="Times"/>
        </w:rPr>
      </w:pPr>
      <w:r>
        <w:rPr>
          <w:rFonts w:ascii="Times" w:hAnsi="Times"/>
        </w:rPr>
        <w:t>The relationship between travel-related writing and fiction in this period is also signalled by creative engagement with the exotic matter of travel accounts. The</w:t>
      </w:r>
      <w:r w:rsidRPr="00D67B1B">
        <w:rPr>
          <w:rFonts w:ascii="Times" w:hAnsi="Times"/>
        </w:rPr>
        <w:t xml:space="preserve"> German knight Arnold von </w:t>
      </w:r>
      <w:proofErr w:type="spellStart"/>
      <w:r w:rsidRPr="00D67B1B">
        <w:rPr>
          <w:rFonts w:ascii="Times" w:hAnsi="Times"/>
        </w:rPr>
        <w:t>Harff</w:t>
      </w:r>
      <w:proofErr w:type="spellEnd"/>
      <w:r>
        <w:rPr>
          <w:rFonts w:ascii="Times" w:hAnsi="Times"/>
        </w:rPr>
        <w:t xml:space="preserve">, </w:t>
      </w:r>
      <w:r w:rsidRPr="00D67B1B">
        <w:rPr>
          <w:rFonts w:ascii="Times" w:hAnsi="Times"/>
        </w:rPr>
        <w:t xml:space="preserve">who travelled </w:t>
      </w:r>
      <w:r>
        <w:rPr>
          <w:rFonts w:ascii="Times" w:hAnsi="Times"/>
        </w:rPr>
        <w:t>to the</w:t>
      </w:r>
      <w:r w:rsidRPr="00D67B1B">
        <w:rPr>
          <w:rFonts w:ascii="Times" w:hAnsi="Times"/>
        </w:rPr>
        <w:t xml:space="preserve"> Holy Land in the late 1490s, </w:t>
      </w:r>
      <w:r>
        <w:rPr>
          <w:rFonts w:ascii="Times" w:hAnsi="Times"/>
        </w:rPr>
        <w:t xml:space="preserve">claims in his </w:t>
      </w:r>
      <w:proofErr w:type="spellStart"/>
      <w:r>
        <w:rPr>
          <w:rFonts w:ascii="Times" w:hAnsi="Times"/>
          <w:i/>
        </w:rPr>
        <w:t>Pilgerfahrt</w:t>
      </w:r>
      <w:proofErr w:type="spellEnd"/>
      <w:r>
        <w:rPr>
          <w:rFonts w:ascii="Times" w:hAnsi="Times"/>
        </w:rPr>
        <w:t xml:space="preserve"> to have also visited </w:t>
      </w:r>
      <w:r w:rsidRPr="00D67B1B">
        <w:rPr>
          <w:rFonts w:ascii="Times" w:hAnsi="Times"/>
        </w:rPr>
        <w:t>source of the Nile</w:t>
      </w:r>
      <w:r>
        <w:rPr>
          <w:rFonts w:ascii="Times" w:hAnsi="Times"/>
        </w:rPr>
        <w:t>, the tomb of St Thomas and the islands of the Indian Ocean.</w:t>
      </w:r>
      <w:r w:rsidRPr="00D67B1B">
        <w:rPr>
          <w:rStyle w:val="EndnoteReference"/>
          <w:rFonts w:ascii="Times" w:hAnsi="Times"/>
        </w:rPr>
        <w:endnoteReference w:id="28"/>
      </w:r>
      <w:r w:rsidRPr="00D67B1B">
        <w:rPr>
          <w:rFonts w:ascii="Times" w:hAnsi="Times"/>
        </w:rPr>
        <w:t xml:space="preserve"> </w:t>
      </w:r>
      <w:r>
        <w:rPr>
          <w:rFonts w:ascii="Times" w:hAnsi="Times"/>
        </w:rPr>
        <w:t xml:space="preserve">Like many pilgrim authors, von </w:t>
      </w:r>
      <w:proofErr w:type="spellStart"/>
      <w:r>
        <w:rPr>
          <w:rFonts w:ascii="Times" w:hAnsi="Times"/>
        </w:rPr>
        <w:t>Harff</w:t>
      </w:r>
      <w:proofErr w:type="spellEnd"/>
      <w:r>
        <w:rPr>
          <w:rFonts w:ascii="Times" w:hAnsi="Times"/>
        </w:rPr>
        <w:t xml:space="preserve"> borrowed from </w:t>
      </w:r>
      <w:proofErr w:type="spellStart"/>
      <w:r w:rsidRPr="00D67B1B">
        <w:rPr>
          <w:rFonts w:ascii="Times" w:hAnsi="Times"/>
        </w:rPr>
        <w:t>Breydenbach</w:t>
      </w:r>
      <w:proofErr w:type="spellEnd"/>
      <w:r w:rsidRPr="00D67B1B">
        <w:rPr>
          <w:rFonts w:ascii="Times" w:hAnsi="Times"/>
        </w:rPr>
        <w:t xml:space="preserve"> and Mandeville</w:t>
      </w:r>
      <w:r>
        <w:rPr>
          <w:rFonts w:ascii="Times" w:hAnsi="Times"/>
        </w:rPr>
        <w:t xml:space="preserve"> for his description of Jerusalem, but </w:t>
      </w:r>
      <w:r>
        <w:rPr>
          <w:rFonts w:ascii="Times" w:hAnsi="Times"/>
        </w:rPr>
        <w:lastRenderedPageBreak/>
        <w:t>more unusually he mined both Mandeville and Polo for reports of eastern mirabilia</w:t>
      </w:r>
      <w:r w:rsidRPr="00492E2D">
        <w:rPr>
          <w:rFonts w:ascii="Times" w:hAnsi="Times"/>
        </w:rPr>
        <w:t xml:space="preserve"> </w:t>
      </w:r>
      <w:r w:rsidRPr="00D67B1B">
        <w:rPr>
          <w:rFonts w:ascii="Times" w:hAnsi="Times"/>
        </w:rPr>
        <w:t>(</w:t>
      </w:r>
      <w:proofErr w:type="spellStart"/>
      <w:r w:rsidRPr="00D67B1B">
        <w:rPr>
          <w:rFonts w:ascii="Times" w:hAnsi="Times"/>
        </w:rPr>
        <w:t>Tzanaki</w:t>
      </w:r>
      <w:proofErr w:type="spellEnd"/>
      <w:r w:rsidRPr="00D67B1B">
        <w:rPr>
          <w:rFonts w:ascii="Times" w:hAnsi="Times"/>
        </w:rPr>
        <w:t xml:space="preserve"> 2003, 68).</w:t>
      </w:r>
      <w:r w:rsidRPr="00D67B1B">
        <w:rPr>
          <w:rStyle w:val="EndnoteReference"/>
          <w:rFonts w:ascii="Times" w:hAnsi="Times"/>
        </w:rPr>
        <w:endnoteReference w:id="29"/>
      </w:r>
      <w:r>
        <w:rPr>
          <w:rFonts w:ascii="Times" w:hAnsi="Times"/>
        </w:rPr>
        <w:t xml:space="preserve"> His self-reinvention as a fictional character in the mould of his predecessors is testament to the appeal of such information to contemporary readers. Van </w:t>
      </w:r>
      <w:proofErr w:type="spellStart"/>
      <w:r>
        <w:rPr>
          <w:rFonts w:ascii="Times" w:hAnsi="Times"/>
        </w:rPr>
        <w:t>Harff’s</w:t>
      </w:r>
      <w:proofErr w:type="spellEnd"/>
      <w:r>
        <w:rPr>
          <w:rFonts w:ascii="Times" w:hAnsi="Times"/>
        </w:rPr>
        <w:t xml:space="preserve"> success in this regarded is demonstrated by his account’s remarkable circulation among the contemporary Rhineland nobility, along with a cycle of exotic illustrations depicting him at various stages of his journey</w:t>
      </w:r>
      <w:r w:rsidRPr="00D67B1B">
        <w:rPr>
          <w:rFonts w:ascii="Times" w:hAnsi="Times"/>
        </w:rPr>
        <w:t>.</w:t>
      </w:r>
      <w:r w:rsidRPr="00D67B1B">
        <w:rPr>
          <w:rStyle w:val="EndnoteReference"/>
          <w:rFonts w:ascii="Times" w:hAnsi="Times"/>
        </w:rPr>
        <w:endnoteReference w:id="30"/>
      </w:r>
      <w:r w:rsidRPr="00D67B1B">
        <w:rPr>
          <w:rFonts w:ascii="Times" w:hAnsi="Times"/>
        </w:rPr>
        <w:t xml:space="preserve"> </w:t>
      </w:r>
    </w:p>
    <w:p w14:paraId="3C5D5FCB" w14:textId="580A2531" w:rsidR="00105A30" w:rsidRPr="00D67B1B" w:rsidRDefault="00105A30" w:rsidP="001E2194">
      <w:pPr>
        <w:pStyle w:val="Newparagraph"/>
        <w:rPr>
          <w:rFonts w:ascii="Times" w:hAnsi="Times"/>
        </w:rPr>
      </w:pPr>
      <w:r>
        <w:rPr>
          <w:rFonts w:ascii="Times" w:hAnsi="Times"/>
        </w:rPr>
        <w:t>A similar</w:t>
      </w:r>
      <w:r w:rsidRPr="00D67B1B">
        <w:rPr>
          <w:rFonts w:ascii="Times" w:hAnsi="Times"/>
        </w:rPr>
        <w:t xml:space="preserve"> blurring of boundaries between fact and fiction can be observed in </w:t>
      </w:r>
      <w:proofErr w:type="spellStart"/>
      <w:r w:rsidRPr="00D67B1B">
        <w:rPr>
          <w:rFonts w:ascii="Times" w:hAnsi="Times"/>
          <w:i/>
        </w:rPr>
        <w:t>Tvoyage</w:t>
      </w:r>
      <w:proofErr w:type="spellEnd"/>
      <w:r w:rsidRPr="00D67B1B">
        <w:rPr>
          <w:rFonts w:ascii="Times" w:hAnsi="Times"/>
          <w:i/>
        </w:rPr>
        <w:t xml:space="preserve"> van </w:t>
      </w:r>
      <w:proofErr w:type="spellStart"/>
      <w:r w:rsidRPr="00D67B1B">
        <w:rPr>
          <w:rFonts w:ascii="Times" w:hAnsi="Times"/>
          <w:i/>
        </w:rPr>
        <w:t>Mher</w:t>
      </w:r>
      <w:proofErr w:type="spellEnd"/>
      <w:r w:rsidRPr="00D67B1B">
        <w:rPr>
          <w:rFonts w:ascii="Times" w:hAnsi="Times"/>
          <w:i/>
        </w:rPr>
        <w:t xml:space="preserve"> </w:t>
      </w:r>
      <w:proofErr w:type="spellStart"/>
      <w:r w:rsidRPr="00D67B1B">
        <w:rPr>
          <w:rFonts w:ascii="Times" w:hAnsi="Times"/>
          <w:i/>
        </w:rPr>
        <w:t>Joos</w:t>
      </w:r>
      <w:proofErr w:type="spellEnd"/>
      <w:r w:rsidRPr="00D67B1B">
        <w:rPr>
          <w:rFonts w:ascii="Times" w:hAnsi="Times"/>
          <w:i/>
        </w:rPr>
        <w:t xml:space="preserve"> van </w:t>
      </w:r>
      <w:proofErr w:type="spellStart"/>
      <w:r w:rsidRPr="00D67B1B">
        <w:rPr>
          <w:rFonts w:ascii="Times" w:hAnsi="Times"/>
          <w:i/>
        </w:rPr>
        <w:t>Ghistele</w:t>
      </w:r>
      <w:proofErr w:type="spellEnd"/>
      <w:r w:rsidRPr="00D67B1B">
        <w:rPr>
          <w:rFonts w:ascii="Times" w:hAnsi="Times"/>
        </w:rPr>
        <w:t xml:space="preserve"> (c. 1490), the account of a Flemish nobleman’s pilgrimage to Jerusalem and subsequent attempt to travel to the kingdom of Prester John in Ethiopia. </w:t>
      </w:r>
      <w:proofErr w:type="spellStart"/>
      <w:r w:rsidRPr="00D67B1B">
        <w:rPr>
          <w:rFonts w:ascii="Times" w:hAnsi="Times"/>
          <w:i/>
        </w:rPr>
        <w:t>Tvoyage</w:t>
      </w:r>
      <w:proofErr w:type="spellEnd"/>
      <w:r w:rsidRPr="00D67B1B">
        <w:rPr>
          <w:rFonts w:ascii="Times" w:hAnsi="Times"/>
          <w:i/>
        </w:rPr>
        <w:t xml:space="preserve"> </w:t>
      </w:r>
      <w:r w:rsidRPr="00D67B1B">
        <w:rPr>
          <w:rFonts w:ascii="Times" w:hAnsi="Times"/>
        </w:rPr>
        <w:t xml:space="preserve">was written not by van </w:t>
      </w:r>
      <w:proofErr w:type="spellStart"/>
      <w:r w:rsidRPr="00D67B1B">
        <w:rPr>
          <w:rFonts w:ascii="Times" w:hAnsi="Times"/>
        </w:rPr>
        <w:t>Ghistele</w:t>
      </w:r>
      <w:proofErr w:type="spellEnd"/>
      <w:r w:rsidRPr="00D67B1B">
        <w:rPr>
          <w:rFonts w:ascii="Times" w:hAnsi="Times"/>
        </w:rPr>
        <w:t xml:space="preserve"> himself but by Ambrosius </w:t>
      </w:r>
      <w:proofErr w:type="spellStart"/>
      <w:r w:rsidRPr="00D67B1B">
        <w:rPr>
          <w:rFonts w:ascii="Times" w:hAnsi="Times"/>
        </w:rPr>
        <w:t>Zeebout</w:t>
      </w:r>
      <w:proofErr w:type="spellEnd"/>
      <w:r w:rsidRPr="00D67B1B">
        <w:rPr>
          <w:rFonts w:ascii="Times" w:hAnsi="Times"/>
        </w:rPr>
        <w:t>, a priest from Ghent who composed the work ‘for the benefit of those who are pleased by hearing about foreign things, lands and cities</w:t>
      </w:r>
      <w:r>
        <w:rPr>
          <w:rFonts w:ascii="Times" w:hAnsi="Times"/>
        </w:rPr>
        <w:t>’</w:t>
      </w:r>
      <w:r w:rsidRPr="00D67B1B">
        <w:rPr>
          <w:rFonts w:ascii="Times" w:hAnsi="Times"/>
        </w:rPr>
        <w:t xml:space="preserve"> (Gaspar ed. 1998, 1).</w:t>
      </w:r>
      <w:r>
        <w:rPr>
          <w:rFonts w:ascii="Times" w:hAnsi="Times"/>
        </w:rPr>
        <w:t xml:space="preserve"> While </w:t>
      </w:r>
      <w:proofErr w:type="spellStart"/>
      <w:r>
        <w:rPr>
          <w:rFonts w:ascii="Times" w:hAnsi="Times"/>
          <w:i/>
        </w:rPr>
        <w:t>Tvoyage</w:t>
      </w:r>
      <w:proofErr w:type="spellEnd"/>
      <w:r>
        <w:rPr>
          <w:rFonts w:ascii="Times" w:hAnsi="Times"/>
          <w:i/>
        </w:rPr>
        <w:t xml:space="preserve"> </w:t>
      </w:r>
      <w:r>
        <w:rPr>
          <w:rFonts w:ascii="Times" w:hAnsi="Times"/>
        </w:rPr>
        <w:t xml:space="preserve">often accepted by modern scholars as the account of a genuine journey, </w:t>
      </w:r>
      <w:proofErr w:type="spellStart"/>
      <w:r>
        <w:rPr>
          <w:rFonts w:ascii="Times" w:hAnsi="Times"/>
        </w:rPr>
        <w:t>Zeebout’s</w:t>
      </w:r>
      <w:proofErr w:type="spellEnd"/>
      <w:r>
        <w:rPr>
          <w:rFonts w:ascii="Times" w:hAnsi="Times"/>
        </w:rPr>
        <w:t xml:space="preserve"> interpolation of material from other travel accounts – a practice he openly acknowledges – </w:t>
      </w:r>
      <w:r w:rsidRPr="00D67B1B">
        <w:rPr>
          <w:rFonts w:ascii="Times" w:hAnsi="Times"/>
        </w:rPr>
        <w:t xml:space="preserve">reflects the growing popularity </w:t>
      </w:r>
      <w:r>
        <w:rPr>
          <w:rFonts w:ascii="Times" w:hAnsi="Times"/>
        </w:rPr>
        <w:t>of exotica among his identified audience.</w:t>
      </w:r>
    </w:p>
    <w:p w14:paraId="4DDFDC4B" w14:textId="01A5C31E" w:rsidR="00105A30" w:rsidRPr="00D67B1B" w:rsidRDefault="00105A30" w:rsidP="00976335">
      <w:pPr>
        <w:pStyle w:val="Newparagraph"/>
        <w:rPr>
          <w:rFonts w:ascii="Times" w:hAnsi="Times"/>
        </w:rPr>
      </w:pPr>
      <w:r w:rsidRPr="00D67B1B">
        <w:rPr>
          <w:rFonts w:ascii="Times" w:hAnsi="Times"/>
        </w:rPr>
        <w:t xml:space="preserve">Medieval readers were familiar with a wide range of writing about travel, but on the </w:t>
      </w:r>
      <w:proofErr w:type="gramStart"/>
      <w:r w:rsidRPr="00D67B1B">
        <w:rPr>
          <w:rFonts w:ascii="Times" w:hAnsi="Times"/>
        </w:rPr>
        <w:t>whole</w:t>
      </w:r>
      <w:proofErr w:type="gramEnd"/>
      <w:r w:rsidRPr="00D67B1B">
        <w:rPr>
          <w:rFonts w:ascii="Times" w:hAnsi="Times"/>
        </w:rPr>
        <w:t xml:space="preserve"> they approached the distinctions between individual categories in a far less regimented way than their modern counterparts. </w:t>
      </w:r>
      <w:r>
        <w:rPr>
          <w:rFonts w:ascii="Times" w:hAnsi="Times"/>
        </w:rPr>
        <w:t>M</w:t>
      </w:r>
      <w:r w:rsidRPr="00D67B1B">
        <w:rPr>
          <w:rFonts w:ascii="Times" w:hAnsi="Times"/>
        </w:rPr>
        <w:t xml:space="preserve">any of the texts we have discussed here demonstrate a significant fluidity between pilgrimage guides, dream visions, histories and mercantile travel accounts, with authors borrowing and adapting from various kinds of travel writing in accordance with their specific concerns. It is also evident that distinctions between fact and fiction were often of little importance to late medieval authors, who readily supplemented accounts of real journeys with additional material or created entirely fictional works. As the final section of this </w:t>
      </w:r>
      <w:r w:rsidRPr="00D67B1B">
        <w:rPr>
          <w:rFonts w:ascii="Times" w:hAnsi="Times"/>
        </w:rPr>
        <w:lastRenderedPageBreak/>
        <w:t xml:space="preserve">article will explore, late medieval readers were </w:t>
      </w:r>
      <w:r>
        <w:rPr>
          <w:rFonts w:ascii="Times" w:hAnsi="Times"/>
        </w:rPr>
        <w:t xml:space="preserve">themselves </w:t>
      </w:r>
      <w:r w:rsidRPr="00D67B1B">
        <w:rPr>
          <w:rFonts w:ascii="Times" w:hAnsi="Times"/>
        </w:rPr>
        <w:t>no less flexible in their attitudes towards the boundaries between travel writing and fiction.</w:t>
      </w:r>
    </w:p>
    <w:p w14:paraId="05F79257" w14:textId="77777777" w:rsidR="00105A30" w:rsidRPr="00D67B1B" w:rsidRDefault="00105A30" w:rsidP="00C96259">
      <w:pPr>
        <w:rPr>
          <w:rFonts w:ascii="Times" w:hAnsi="Times"/>
          <w:color w:val="212121"/>
        </w:rPr>
      </w:pPr>
    </w:p>
    <w:p w14:paraId="5DA4B938" w14:textId="3CA3C1B3" w:rsidR="00105A30" w:rsidRPr="00517753" w:rsidRDefault="00105A30" w:rsidP="00517753">
      <w:pPr>
        <w:pStyle w:val="Heading1"/>
        <w:rPr>
          <w:rFonts w:ascii="Times" w:hAnsi="Times"/>
          <w:i/>
        </w:rPr>
      </w:pPr>
      <w:r w:rsidRPr="00D67B1B">
        <w:rPr>
          <w:rFonts w:ascii="Times" w:hAnsi="Times"/>
        </w:rPr>
        <w:t>Imitating the Travel Account in Fifteenth-Century Florence</w:t>
      </w:r>
    </w:p>
    <w:p w14:paraId="74F21B87" w14:textId="631DE607" w:rsidR="00105A30" w:rsidRPr="002541B2" w:rsidRDefault="00105A30" w:rsidP="0026035F">
      <w:pPr>
        <w:pStyle w:val="Paragraph"/>
        <w:rPr>
          <w:rFonts w:ascii="Times" w:hAnsi="Times"/>
        </w:rPr>
      </w:pPr>
      <w:r w:rsidRPr="00D67B1B">
        <w:rPr>
          <w:rFonts w:ascii="Times" w:hAnsi="Times"/>
        </w:rPr>
        <w:t xml:space="preserve">Florentine readers were among the most avid consumers of travel writing in late medieval Europe. </w:t>
      </w:r>
      <w:r>
        <w:rPr>
          <w:rFonts w:ascii="Times" w:hAnsi="Times"/>
        </w:rPr>
        <w:t>I</w:t>
      </w:r>
      <w:r w:rsidRPr="00D67B1B">
        <w:rPr>
          <w:rFonts w:ascii="Times" w:hAnsi="Times"/>
        </w:rPr>
        <w:t xml:space="preserve">nterest in geography </w:t>
      </w:r>
      <w:r>
        <w:rPr>
          <w:rFonts w:ascii="Times" w:hAnsi="Times"/>
        </w:rPr>
        <w:t xml:space="preserve">among Florentine humanists </w:t>
      </w:r>
      <w:r w:rsidRPr="00D67B1B">
        <w:rPr>
          <w:rFonts w:ascii="Times" w:hAnsi="Times"/>
        </w:rPr>
        <w:t xml:space="preserve">was firmly established by the mid-fourteenth century and reinvigorated with the translation of Ptolemy’s </w:t>
      </w:r>
      <w:proofErr w:type="spellStart"/>
      <w:r w:rsidRPr="00D67B1B">
        <w:rPr>
          <w:rFonts w:ascii="Times" w:eastAsia="Times" w:hAnsi="Times" w:cs="Times"/>
          <w:i/>
          <w:iCs/>
        </w:rPr>
        <w:t>Geographia</w:t>
      </w:r>
      <w:proofErr w:type="spellEnd"/>
      <w:r w:rsidRPr="00D67B1B">
        <w:rPr>
          <w:rFonts w:ascii="Times" w:eastAsia="Times" w:hAnsi="Times" w:cs="Times"/>
        </w:rPr>
        <w:t xml:space="preserve"> into Latin by Jacopo </w:t>
      </w:r>
      <w:proofErr w:type="spellStart"/>
      <w:r w:rsidRPr="00D67B1B">
        <w:rPr>
          <w:rFonts w:ascii="Times" w:eastAsia="Times" w:hAnsi="Times" w:cs="Times"/>
        </w:rPr>
        <w:t>d’Angelo</w:t>
      </w:r>
      <w:proofErr w:type="spellEnd"/>
      <w:r w:rsidRPr="00D67B1B">
        <w:rPr>
          <w:rFonts w:ascii="Times" w:eastAsia="Times" w:hAnsi="Times" w:cs="Times"/>
        </w:rPr>
        <w:t xml:space="preserve"> in 1406</w:t>
      </w:r>
      <w:r>
        <w:rPr>
          <w:rFonts w:ascii="Times" w:eastAsia="Times" w:hAnsi="Times" w:cs="Times"/>
        </w:rPr>
        <w:t xml:space="preserve">, </w:t>
      </w:r>
      <w:r>
        <w:rPr>
          <w:rFonts w:ascii="Times" w:hAnsi="Times"/>
        </w:rPr>
        <w:t>but there was also a keen appetite for travel-related writing among the</w:t>
      </w:r>
      <w:r w:rsidRPr="00D67B1B">
        <w:rPr>
          <w:rFonts w:ascii="Times" w:hAnsi="Times"/>
        </w:rPr>
        <w:t xml:space="preserve"> city’s </w:t>
      </w:r>
      <w:r>
        <w:rPr>
          <w:rFonts w:ascii="Times" w:hAnsi="Times"/>
        </w:rPr>
        <w:t>literate</w:t>
      </w:r>
      <w:r w:rsidRPr="00D67B1B">
        <w:rPr>
          <w:rFonts w:ascii="Times" w:hAnsi="Times"/>
        </w:rPr>
        <w:t xml:space="preserve"> middle classes</w:t>
      </w:r>
      <w:r>
        <w:rPr>
          <w:rFonts w:ascii="Times" w:hAnsi="Times"/>
        </w:rPr>
        <w:t xml:space="preserve">. Polo’s </w:t>
      </w:r>
      <w:proofErr w:type="spellStart"/>
      <w:r w:rsidRPr="00D67B1B">
        <w:rPr>
          <w:rFonts w:ascii="Times" w:hAnsi="Times"/>
          <w:i/>
        </w:rPr>
        <w:t>Devisement</w:t>
      </w:r>
      <w:proofErr w:type="spellEnd"/>
      <w:r w:rsidRPr="00D67B1B">
        <w:rPr>
          <w:rFonts w:ascii="Times" w:hAnsi="Times"/>
          <w:i/>
        </w:rPr>
        <w:t xml:space="preserve"> </w:t>
      </w:r>
      <w:proofErr w:type="spellStart"/>
      <w:r w:rsidRPr="00D67B1B">
        <w:rPr>
          <w:rFonts w:ascii="Times" w:hAnsi="Times"/>
          <w:i/>
        </w:rPr>
        <w:t>dou</w:t>
      </w:r>
      <w:proofErr w:type="spellEnd"/>
      <w:r w:rsidRPr="00D67B1B">
        <w:rPr>
          <w:rFonts w:ascii="Times" w:hAnsi="Times"/>
          <w:i/>
        </w:rPr>
        <w:t xml:space="preserve"> monde</w:t>
      </w:r>
      <w:r w:rsidRPr="00D67B1B">
        <w:rPr>
          <w:rFonts w:ascii="Times" w:hAnsi="Times"/>
        </w:rPr>
        <w:t xml:space="preserve"> and </w:t>
      </w:r>
      <w:proofErr w:type="spellStart"/>
      <w:r w:rsidRPr="00D67B1B">
        <w:rPr>
          <w:rFonts w:ascii="Times" w:hAnsi="Times"/>
        </w:rPr>
        <w:t>Odoric’s</w:t>
      </w:r>
      <w:proofErr w:type="spellEnd"/>
      <w:r w:rsidRPr="00D67B1B">
        <w:rPr>
          <w:rFonts w:ascii="Times" w:hAnsi="Times"/>
        </w:rPr>
        <w:t xml:space="preserve"> </w:t>
      </w:r>
      <w:proofErr w:type="spellStart"/>
      <w:r w:rsidRPr="00D67B1B">
        <w:rPr>
          <w:rFonts w:ascii="Times" w:hAnsi="Times"/>
          <w:i/>
        </w:rPr>
        <w:t>Itinerarium</w:t>
      </w:r>
      <w:proofErr w:type="spellEnd"/>
      <w:r w:rsidRPr="00D67B1B">
        <w:rPr>
          <w:rFonts w:ascii="Times" w:hAnsi="Times"/>
        </w:rPr>
        <w:t xml:space="preserve"> were </w:t>
      </w:r>
      <w:r>
        <w:rPr>
          <w:rFonts w:ascii="Times" w:hAnsi="Times"/>
        </w:rPr>
        <w:t xml:space="preserve">translated into Tuscan versions and circulated widely among lay readers, while pilgrimage accounts, </w:t>
      </w:r>
      <w:proofErr w:type="spellStart"/>
      <w:r>
        <w:rPr>
          <w:rFonts w:ascii="Times" w:hAnsi="Times"/>
          <w:i/>
        </w:rPr>
        <w:t>visiones</w:t>
      </w:r>
      <w:proofErr w:type="spellEnd"/>
      <w:r>
        <w:rPr>
          <w:rFonts w:ascii="Times" w:hAnsi="Times"/>
        </w:rPr>
        <w:t xml:space="preserve"> and handbooks for merchant travellers were written and read by Florentines and exerted a profound influence on the city’s blossoming vernacular literary culture.</w:t>
      </w:r>
      <w:r w:rsidRPr="00D67B1B">
        <w:rPr>
          <w:rStyle w:val="EndnoteReference"/>
          <w:rFonts w:ascii="Times" w:hAnsi="Times"/>
        </w:rPr>
        <w:endnoteReference w:id="31"/>
      </w:r>
      <w:r>
        <w:rPr>
          <w:rFonts w:ascii="Times" w:hAnsi="Times"/>
        </w:rPr>
        <w:t xml:space="preserve"> </w:t>
      </w:r>
      <w:r>
        <w:rPr>
          <w:rFonts w:ascii="Times" w:eastAsia="Times" w:hAnsi="Times" w:cs="Times"/>
        </w:rPr>
        <w:t xml:space="preserve">Florence’s engagement </w:t>
      </w:r>
      <w:r w:rsidRPr="00D67B1B">
        <w:rPr>
          <w:rFonts w:ascii="Times" w:eastAsia="Times" w:hAnsi="Times" w:cs="Times"/>
        </w:rPr>
        <w:t>with travel literature in this period is</w:t>
      </w:r>
      <w:r>
        <w:rPr>
          <w:rFonts w:ascii="Times" w:eastAsia="Times" w:hAnsi="Times" w:cs="Times"/>
        </w:rPr>
        <w:t xml:space="preserve"> </w:t>
      </w:r>
      <w:r w:rsidRPr="00D67B1B">
        <w:rPr>
          <w:rFonts w:ascii="Times" w:eastAsia="Times" w:hAnsi="Times" w:cs="Times"/>
        </w:rPr>
        <w:t xml:space="preserve">in many ways exceptional, but as such </w:t>
      </w:r>
      <w:r>
        <w:rPr>
          <w:rFonts w:ascii="Times" w:eastAsia="Times" w:hAnsi="Times" w:cs="Times"/>
        </w:rPr>
        <w:t xml:space="preserve">it </w:t>
      </w:r>
      <w:r w:rsidRPr="00D67B1B">
        <w:rPr>
          <w:rFonts w:ascii="Times" w:eastAsia="Times" w:hAnsi="Times" w:cs="Times"/>
        </w:rPr>
        <w:t xml:space="preserve">offers a unique case study of </w:t>
      </w:r>
      <w:r w:rsidRPr="00D67B1B">
        <w:rPr>
          <w:rFonts w:ascii="Times" w:hAnsi="Times"/>
        </w:rPr>
        <w:t>the development of the genre at this moment and, in particular, its complex relationship with fictional writing.</w:t>
      </w:r>
    </w:p>
    <w:p w14:paraId="247E2B48" w14:textId="11440689" w:rsidR="00105A30" w:rsidRPr="00C37DFB" w:rsidRDefault="00105A30" w:rsidP="00C37DFB">
      <w:pPr>
        <w:pStyle w:val="Newparagraph"/>
        <w:rPr>
          <w:rFonts w:ascii="Times" w:hAnsi="Times"/>
        </w:rPr>
      </w:pPr>
      <w:r>
        <w:t xml:space="preserve">As we have discussed, the late medieval period saw an encounter between the authority of established textual tradition and the increasing prevalence of eyewitness observation. This is reflected in the writing of Florentine travellers, such as the pilgrims </w:t>
      </w:r>
      <w:r w:rsidRPr="00C32A8D">
        <w:t xml:space="preserve">Leonardo Frescobaldi, Simone </w:t>
      </w:r>
      <w:proofErr w:type="spellStart"/>
      <w:r w:rsidRPr="00C32A8D">
        <w:t>Sigoli</w:t>
      </w:r>
      <w:proofErr w:type="spellEnd"/>
      <w:r w:rsidRPr="00C32A8D">
        <w:t xml:space="preserve"> and Giorgio Gucci</w:t>
      </w:r>
      <w:r>
        <w:t xml:space="preserve"> whose accounts of their pilgrimage to Jerusalem in 1348 dedicate more space to local customs and topography than </w:t>
      </w:r>
      <w:proofErr w:type="spellStart"/>
      <w:r>
        <w:t>decription</w:t>
      </w:r>
      <w:proofErr w:type="spellEnd"/>
      <w:r>
        <w:t xml:space="preserve"> of the holy places</w:t>
      </w:r>
      <w:r>
        <w:rPr>
          <w:rFonts w:ascii="Times" w:hAnsi="Times"/>
        </w:rPr>
        <w:t xml:space="preserve"> (Elsner and </w:t>
      </w:r>
      <w:proofErr w:type="spellStart"/>
      <w:r>
        <w:rPr>
          <w:rFonts w:ascii="Times" w:hAnsi="Times"/>
        </w:rPr>
        <w:t>Rubiés</w:t>
      </w:r>
      <w:proofErr w:type="spellEnd"/>
      <w:r>
        <w:rPr>
          <w:rFonts w:ascii="Times" w:hAnsi="Times"/>
        </w:rPr>
        <w:t xml:space="preserve"> 1999, 39-40).</w:t>
      </w:r>
      <w:r>
        <w:t xml:space="preserve"> A concern with the veracity of both kinds of report is </w:t>
      </w:r>
      <w:r>
        <w:rPr>
          <w:rFonts w:ascii="Times" w:hAnsi="Times"/>
        </w:rPr>
        <w:t xml:space="preserve">discernible in contemporary Florentine literature. </w:t>
      </w:r>
      <w:r w:rsidRPr="00D67B1B">
        <w:rPr>
          <w:rFonts w:ascii="Times" w:hAnsi="Times"/>
        </w:rPr>
        <w:t xml:space="preserve">Boccaccio’s tale of </w:t>
      </w:r>
      <w:proofErr w:type="spellStart"/>
      <w:r w:rsidRPr="00D67B1B">
        <w:rPr>
          <w:rFonts w:ascii="Times" w:hAnsi="Times"/>
        </w:rPr>
        <w:t>Frate</w:t>
      </w:r>
      <w:proofErr w:type="spellEnd"/>
      <w:r w:rsidRPr="00D67B1B">
        <w:rPr>
          <w:rFonts w:ascii="Times" w:hAnsi="Times"/>
        </w:rPr>
        <w:t xml:space="preserve"> </w:t>
      </w:r>
      <w:proofErr w:type="spellStart"/>
      <w:r w:rsidRPr="00D67B1B">
        <w:rPr>
          <w:rFonts w:ascii="Times" w:hAnsi="Times"/>
        </w:rPr>
        <w:t>Cipolla</w:t>
      </w:r>
      <w:proofErr w:type="spellEnd"/>
      <w:r w:rsidRPr="00D67B1B">
        <w:rPr>
          <w:rFonts w:ascii="Times" w:hAnsi="Times"/>
        </w:rPr>
        <w:t xml:space="preserve">, included in his </w:t>
      </w:r>
      <w:r w:rsidRPr="00D67B1B">
        <w:rPr>
          <w:rFonts w:ascii="Times" w:hAnsi="Times"/>
          <w:i/>
        </w:rPr>
        <w:t>Decameron</w:t>
      </w:r>
      <w:r w:rsidRPr="00D67B1B">
        <w:rPr>
          <w:rFonts w:ascii="Times" w:hAnsi="Times"/>
        </w:rPr>
        <w:t xml:space="preserve"> (c. </w:t>
      </w:r>
      <w:r w:rsidRPr="00D67B1B">
        <w:rPr>
          <w:rFonts w:ascii="Times" w:hAnsi="Times"/>
        </w:rPr>
        <w:lastRenderedPageBreak/>
        <w:t xml:space="preserve">1353), satirizes the reports of missionaries to the Mongol Empire </w:t>
      </w:r>
      <w:r>
        <w:rPr>
          <w:rFonts w:ascii="Times" w:hAnsi="Times"/>
        </w:rPr>
        <w:t>through</w:t>
      </w:r>
      <w:r w:rsidRPr="00D67B1B">
        <w:rPr>
          <w:rFonts w:ascii="Times" w:hAnsi="Times"/>
        </w:rPr>
        <w:t xml:space="preserve"> </w:t>
      </w:r>
      <w:r>
        <w:rPr>
          <w:rFonts w:ascii="Times" w:hAnsi="Times"/>
        </w:rPr>
        <w:t>a</w:t>
      </w:r>
      <w:r w:rsidRPr="00D67B1B">
        <w:rPr>
          <w:rFonts w:ascii="Times" w:hAnsi="Times"/>
        </w:rPr>
        <w:t xml:space="preserve"> disingenuous friar</w:t>
      </w:r>
      <w:r>
        <w:rPr>
          <w:rFonts w:ascii="Times" w:hAnsi="Times"/>
        </w:rPr>
        <w:t>’s descriptions of</w:t>
      </w:r>
      <w:r w:rsidRPr="00D67B1B">
        <w:rPr>
          <w:rFonts w:ascii="Times" w:hAnsi="Times"/>
        </w:rPr>
        <w:t xml:space="preserve"> ‘Parsnip India’ and the ‘Land of Lies’</w:t>
      </w:r>
      <w:r>
        <w:rPr>
          <w:rFonts w:ascii="Times" w:hAnsi="Times"/>
        </w:rPr>
        <w:t xml:space="preserve">, while the poet Antonio Pucci (c. 1310-88) noted in his manuscript compendium that </w:t>
      </w:r>
      <w:r w:rsidRPr="00D67B1B">
        <w:rPr>
          <w:rFonts w:ascii="Times" w:hAnsi="Times"/>
        </w:rPr>
        <w:t>contemporary reports of the lands beyond India ‘seem impossible to believe as they are reported by the authors’ (</w:t>
      </w:r>
      <w:proofErr w:type="spellStart"/>
      <w:r w:rsidRPr="00D67B1B">
        <w:rPr>
          <w:rFonts w:ascii="Times" w:hAnsi="Times"/>
        </w:rPr>
        <w:t>Morosini</w:t>
      </w:r>
      <w:proofErr w:type="spellEnd"/>
      <w:r w:rsidRPr="00D67B1B">
        <w:rPr>
          <w:rFonts w:ascii="Times" w:hAnsi="Times"/>
        </w:rPr>
        <w:t xml:space="preserve"> 2011, 344). </w:t>
      </w:r>
      <w:r>
        <w:rPr>
          <w:rFonts w:ascii="Times" w:hAnsi="Times"/>
        </w:rPr>
        <w:t>T</w:t>
      </w:r>
      <w:r w:rsidRPr="00D67B1B">
        <w:rPr>
          <w:rFonts w:ascii="Times" w:hAnsi="Times"/>
        </w:rPr>
        <w:t xml:space="preserve">wo literary imitations of the travel account produced in </w:t>
      </w:r>
      <w:r>
        <w:rPr>
          <w:rFonts w:ascii="Times" w:hAnsi="Times"/>
        </w:rPr>
        <w:t xml:space="preserve">early fifteenth-century Florence </w:t>
      </w:r>
      <w:r w:rsidRPr="00D67B1B">
        <w:rPr>
          <w:rFonts w:ascii="Times" w:hAnsi="Times"/>
        </w:rPr>
        <w:t>offer further indications of</w:t>
      </w:r>
      <w:r>
        <w:rPr>
          <w:rFonts w:ascii="Times" w:hAnsi="Times"/>
        </w:rPr>
        <w:t xml:space="preserve"> the interplay between travel and fiction in this setting. These markedly different texts draw explicit attention to their fictional nature, but contemporary readers nevertheless accepted them as genuine reports of the Eastern world.</w:t>
      </w:r>
    </w:p>
    <w:p w14:paraId="6550A611" w14:textId="06675EB6" w:rsidR="00105A30" w:rsidRDefault="00105A30" w:rsidP="00F50691">
      <w:pPr>
        <w:pStyle w:val="Newparagraph"/>
        <w:rPr>
          <w:rFonts w:ascii="Times" w:eastAsia="Cambria" w:hAnsi="Times"/>
        </w:rPr>
      </w:pPr>
      <w:r w:rsidRPr="00D67B1B">
        <w:rPr>
          <w:rFonts w:ascii="Times" w:hAnsi="Times"/>
        </w:rPr>
        <w:t xml:space="preserve">The first of these works is the prose romance </w:t>
      </w:r>
      <w:r w:rsidRPr="00D67B1B">
        <w:rPr>
          <w:rFonts w:ascii="Times" w:hAnsi="Times"/>
          <w:i/>
        </w:rPr>
        <w:t xml:space="preserve">Il </w:t>
      </w:r>
      <w:proofErr w:type="spellStart"/>
      <w:r w:rsidRPr="00D67B1B">
        <w:rPr>
          <w:rFonts w:ascii="Times" w:hAnsi="Times"/>
          <w:i/>
        </w:rPr>
        <w:t>Guerrin</w:t>
      </w:r>
      <w:proofErr w:type="spellEnd"/>
      <w:r w:rsidRPr="00D67B1B">
        <w:rPr>
          <w:rFonts w:ascii="Times" w:hAnsi="Times"/>
          <w:i/>
        </w:rPr>
        <w:t xml:space="preserve"> </w:t>
      </w:r>
      <w:proofErr w:type="spellStart"/>
      <w:r w:rsidRPr="00D67B1B">
        <w:rPr>
          <w:rFonts w:ascii="Times" w:hAnsi="Times"/>
          <w:i/>
        </w:rPr>
        <w:t>meschino</w:t>
      </w:r>
      <w:proofErr w:type="spellEnd"/>
      <w:r w:rsidRPr="00D67B1B">
        <w:rPr>
          <w:rFonts w:ascii="Times" w:hAnsi="Times"/>
        </w:rPr>
        <w:t xml:space="preserve">, composed </w:t>
      </w:r>
      <w:r>
        <w:rPr>
          <w:rFonts w:ascii="Times" w:hAnsi="Times"/>
        </w:rPr>
        <w:t>around</w:t>
      </w:r>
      <w:r w:rsidRPr="00D67B1B">
        <w:rPr>
          <w:rFonts w:ascii="Times" w:hAnsi="Times"/>
          <w:bCs/>
        </w:rPr>
        <w:t xml:space="preserve"> 1413 by Andrea da </w:t>
      </w:r>
      <w:proofErr w:type="spellStart"/>
      <w:r w:rsidRPr="00D67B1B">
        <w:rPr>
          <w:rFonts w:ascii="Times" w:hAnsi="Times"/>
          <w:bCs/>
        </w:rPr>
        <w:t>Barberino</w:t>
      </w:r>
      <w:proofErr w:type="spellEnd"/>
      <w:r>
        <w:rPr>
          <w:rFonts w:ascii="Times" w:hAnsi="Times"/>
          <w:bCs/>
        </w:rPr>
        <w:t>.</w:t>
      </w:r>
      <w:r>
        <w:rPr>
          <w:rStyle w:val="EndnoteReference"/>
          <w:rFonts w:ascii="Times" w:eastAsia="Cambria" w:hAnsi="Times"/>
        </w:rPr>
        <w:endnoteReference w:id="32"/>
      </w:r>
      <w:r>
        <w:rPr>
          <w:rFonts w:ascii="Times" w:hAnsi="Times"/>
          <w:bCs/>
        </w:rPr>
        <w:t xml:space="preserve"> </w:t>
      </w:r>
      <w:r>
        <w:rPr>
          <w:rFonts w:ascii="Times" w:eastAsia="Cambria" w:hAnsi="Times"/>
        </w:rPr>
        <w:t xml:space="preserve">A prolific translator of French romances, Andrea was also a </w:t>
      </w:r>
      <w:proofErr w:type="spellStart"/>
      <w:r>
        <w:rPr>
          <w:rFonts w:ascii="Times" w:eastAsia="Cambria" w:hAnsi="Times"/>
          <w:i/>
        </w:rPr>
        <w:t>cantastorie</w:t>
      </w:r>
      <w:proofErr w:type="spellEnd"/>
      <w:r>
        <w:rPr>
          <w:rFonts w:ascii="Times" w:eastAsia="Cambria" w:hAnsi="Times"/>
          <w:i/>
        </w:rPr>
        <w:t xml:space="preserve"> </w:t>
      </w:r>
      <w:r>
        <w:rPr>
          <w:rFonts w:ascii="Times" w:eastAsia="Cambria" w:hAnsi="Times"/>
        </w:rPr>
        <w:t>(street singer) well known for his performances in Piazza San Martino.</w:t>
      </w:r>
      <w:r>
        <w:rPr>
          <w:rStyle w:val="EndnoteReference"/>
          <w:rFonts w:ascii="Times" w:eastAsia="Cambria" w:hAnsi="Times"/>
        </w:rPr>
        <w:endnoteReference w:id="33"/>
      </w:r>
      <w:r>
        <w:rPr>
          <w:rFonts w:ascii="Times" w:eastAsia="Cambria" w:hAnsi="Times"/>
        </w:rPr>
        <w:t xml:space="preserve"> </w:t>
      </w:r>
      <w:r w:rsidRPr="00D67B1B">
        <w:rPr>
          <w:rFonts w:ascii="Times" w:eastAsia="Cambria" w:hAnsi="Times"/>
        </w:rPr>
        <w:t xml:space="preserve">Unlike Andrea’s other works, the </w:t>
      </w:r>
      <w:proofErr w:type="spellStart"/>
      <w:r w:rsidRPr="00D67B1B">
        <w:rPr>
          <w:rFonts w:ascii="Times" w:eastAsia="Cambria" w:hAnsi="Times"/>
          <w:i/>
        </w:rPr>
        <w:t>Guerrin</w:t>
      </w:r>
      <w:proofErr w:type="spellEnd"/>
      <w:r w:rsidRPr="00D67B1B">
        <w:rPr>
          <w:rFonts w:ascii="Times" w:eastAsia="Cambria" w:hAnsi="Times"/>
          <w:i/>
        </w:rPr>
        <w:t xml:space="preserve"> </w:t>
      </w:r>
      <w:proofErr w:type="spellStart"/>
      <w:r w:rsidRPr="00D67B1B">
        <w:rPr>
          <w:rFonts w:ascii="Times" w:eastAsia="Cambria" w:hAnsi="Times"/>
          <w:i/>
        </w:rPr>
        <w:t>meschino</w:t>
      </w:r>
      <w:proofErr w:type="spellEnd"/>
      <w:r w:rsidRPr="00D67B1B">
        <w:rPr>
          <w:rFonts w:ascii="Times" w:eastAsia="Cambria" w:hAnsi="Times"/>
        </w:rPr>
        <w:t xml:space="preserve"> is a wholly original composition that combines the material of Carolingian epic with a typically Florentine fascination with the Eastern world.</w:t>
      </w:r>
      <w:r>
        <w:rPr>
          <w:rStyle w:val="EndnoteReference"/>
          <w:rFonts w:ascii="Times" w:eastAsia="Cambria" w:hAnsi="Times"/>
        </w:rPr>
        <w:endnoteReference w:id="34"/>
      </w:r>
      <w:r w:rsidRPr="00D67B1B">
        <w:rPr>
          <w:rFonts w:ascii="Times" w:eastAsia="Cambria" w:hAnsi="Times"/>
        </w:rPr>
        <w:t xml:space="preserve"> It tells the story of </w:t>
      </w:r>
      <w:proofErr w:type="spellStart"/>
      <w:r w:rsidRPr="00D67B1B">
        <w:rPr>
          <w:rFonts w:ascii="Times" w:eastAsia="Cambria" w:hAnsi="Times"/>
        </w:rPr>
        <w:t>Guerrino</w:t>
      </w:r>
      <w:proofErr w:type="spellEnd"/>
      <w:r w:rsidRPr="00D67B1B">
        <w:rPr>
          <w:rFonts w:ascii="Times" w:eastAsia="Cambria" w:hAnsi="Times"/>
        </w:rPr>
        <w:t xml:space="preserve">, disinherited heir to the kingdom of Durazzo (modern day </w:t>
      </w:r>
      <w:proofErr w:type="spellStart"/>
      <w:r w:rsidRPr="00D67B1B">
        <w:rPr>
          <w:rFonts w:ascii="Times" w:eastAsia="Cambria" w:hAnsi="Times"/>
        </w:rPr>
        <w:t>Durrës</w:t>
      </w:r>
      <w:proofErr w:type="spellEnd"/>
      <w:r w:rsidRPr="00D67B1B">
        <w:rPr>
          <w:rFonts w:ascii="Times" w:eastAsia="Cambria" w:hAnsi="Times"/>
        </w:rPr>
        <w:t>),</w:t>
      </w:r>
      <w:r>
        <w:rPr>
          <w:rFonts w:ascii="Times" w:eastAsia="Cambria" w:hAnsi="Times"/>
        </w:rPr>
        <w:t xml:space="preserve"> </w:t>
      </w:r>
      <w:r w:rsidRPr="00D67B1B">
        <w:rPr>
          <w:rFonts w:ascii="Times" w:eastAsia="Cambria" w:hAnsi="Times"/>
        </w:rPr>
        <w:t xml:space="preserve">and his efforts to discover his true lineage and regain his rightful throne. </w:t>
      </w:r>
      <w:r>
        <w:rPr>
          <w:rFonts w:ascii="Times" w:eastAsia="Cambria" w:hAnsi="Times"/>
        </w:rPr>
        <w:t xml:space="preserve">Reflecting the interests of </w:t>
      </w:r>
      <w:proofErr w:type="gramStart"/>
      <w:r>
        <w:rPr>
          <w:rFonts w:ascii="Times" w:eastAsia="Cambria" w:hAnsi="Times"/>
        </w:rPr>
        <w:t>a</w:t>
      </w:r>
      <w:proofErr w:type="gramEnd"/>
      <w:r>
        <w:rPr>
          <w:rFonts w:ascii="Times" w:eastAsia="Cambria" w:hAnsi="Times"/>
        </w:rPr>
        <w:t xml:space="preserve"> Andrea’s contemporaries, </w:t>
      </w:r>
      <w:proofErr w:type="spellStart"/>
      <w:r w:rsidRPr="00D67B1B">
        <w:rPr>
          <w:rFonts w:ascii="Times" w:eastAsia="Cambria" w:hAnsi="Times"/>
        </w:rPr>
        <w:t>Guerrino’s</w:t>
      </w:r>
      <w:proofErr w:type="spellEnd"/>
      <w:r w:rsidRPr="00D67B1B">
        <w:rPr>
          <w:rFonts w:ascii="Times" w:eastAsia="Cambria" w:hAnsi="Times"/>
        </w:rPr>
        <w:t xml:space="preserve"> </w:t>
      </w:r>
      <w:r>
        <w:rPr>
          <w:rFonts w:ascii="Times" w:eastAsia="Cambria" w:hAnsi="Times"/>
        </w:rPr>
        <w:t xml:space="preserve">journey is a whistle-stop tour of exotic </w:t>
      </w:r>
      <w:r>
        <w:rPr>
          <w:rFonts w:ascii="Times" w:eastAsia="Cambria" w:hAnsi="Times"/>
          <w:i/>
        </w:rPr>
        <w:t>mirabilia</w:t>
      </w:r>
      <w:r>
        <w:rPr>
          <w:rFonts w:ascii="Times" w:eastAsia="Cambria" w:hAnsi="Times"/>
        </w:rPr>
        <w:t xml:space="preserve">. He spends a night in prayer in Jerusalem, encounters strange animals and peoples in the Indies, and travels to both the kingdom of Prester John and the Irish pilgrimage site of St Patrick’s Purgatory. </w:t>
      </w:r>
      <w:r w:rsidRPr="00D67B1B">
        <w:rPr>
          <w:rFonts w:ascii="Times" w:eastAsia="Cambria" w:hAnsi="Times"/>
        </w:rPr>
        <w:t>An imitation travel account in romance form,</w:t>
      </w:r>
      <w:r>
        <w:rPr>
          <w:rFonts w:ascii="Times" w:eastAsia="Cambria" w:hAnsi="Times"/>
        </w:rPr>
        <w:t xml:space="preserve"> the </w:t>
      </w:r>
      <w:proofErr w:type="spellStart"/>
      <w:r>
        <w:rPr>
          <w:rFonts w:ascii="Times" w:eastAsia="Cambria" w:hAnsi="Times"/>
          <w:i/>
        </w:rPr>
        <w:t>Guerrin</w:t>
      </w:r>
      <w:proofErr w:type="spellEnd"/>
      <w:r>
        <w:rPr>
          <w:rFonts w:ascii="Times" w:eastAsia="Cambria" w:hAnsi="Times"/>
          <w:i/>
        </w:rPr>
        <w:t xml:space="preserve"> </w:t>
      </w:r>
      <w:proofErr w:type="spellStart"/>
      <w:r>
        <w:rPr>
          <w:rFonts w:ascii="Times" w:eastAsia="Cambria" w:hAnsi="Times"/>
          <w:i/>
        </w:rPr>
        <w:t>meschino</w:t>
      </w:r>
      <w:proofErr w:type="spellEnd"/>
      <w:r w:rsidRPr="00D67B1B">
        <w:rPr>
          <w:rFonts w:ascii="Times" w:eastAsia="Cambria" w:hAnsi="Times"/>
        </w:rPr>
        <w:t xml:space="preserve"> draws</w:t>
      </w:r>
      <w:r>
        <w:rPr>
          <w:rFonts w:ascii="Times" w:eastAsia="Cambria" w:hAnsi="Times"/>
        </w:rPr>
        <w:t xml:space="preserve"> extensively on the accounts of </w:t>
      </w:r>
      <w:r w:rsidRPr="00D67B1B">
        <w:rPr>
          <w:rFonts w:ascii="Times" w:eastAsia="Cambria" w:hAnsi="Times"/>
        </w:rPr>
        <w:t>Odoric and Mandeville</w:t>
      </w:r>
      <w:r>
        <w:rPr>
          <w:rFonts w:ascii="Times" w:eastAsia="Cambria" w:hAnsi="Times"/>
        </w:rPr>
        <w:t xml:space="preserve">, as well as a wide range of other sources, </w:t>
      </w:r>
      <w:r w:rsidRPr="00D67B1B">
        <w:rPr>
          <w:rFonts w:ascii="Times" w:eastAsia="Cambria" w:hAnsi="Times"/>
        </w:rPr>
        <w:t xml:space="preserve">to </w:t>
      </w:r>
      <w:r>
        <w:rPr>
          <w:rFonts w:ascii="Times" w:eastAsia="Cambria" w:hAnsi="Times"/>
        </w:rPr>
        <w:t>portray a vision of the world that conformed to the expectations of a Florentine audience.</w:t>
      </w:r>
    </w:p>
    <w:p w14:paraId="50A8012B" w14:textId="186DD5D3" w:rsidR="00105A30" w:rsidRDefault="00105A30" w:rsidP="00885B5A">
      <w:pPr>
        <w:pStyle w:val="Newparagraph"/>
        <w:rPr>
          <w:rFonts w:ascii="Times" w:eastAsia="Cambria" w:hAnsi="Times"/>
        </w:rPr>
      </w:pPr>
      <w:r>
        <w:rPr>
          <w:rFonts w:ascii="Times" w:eastAsia="Cambria" w:hAnsi="Times"/>
        </w:rPr>
        <w:lastRenderedPageBreak/>
        <w:t xml:space="preserve">Andrea’s imitation of the thematic and formal motifs of travel writing reflects both his own reading of travel accounts and his audience’s familiarity with such works. The latter is shown particularly clearly in his unusual approach to narrative voice. The majority of the work is related in the third person, as in most romances, but </w:t>
      </w:r>
      <w:r w:rsidRPr="00D67B1B">
        <w:rPr>
          <w:rFonts w:ascii="Times" w:eastAsia="Cambria" w:hAnsi="Times"/>
        </w:rPr>
        <w:t xml:space="preserve">at crucial moments the protagonist </w:t>
      </w:r>
      <w:proofErr w:type="spellStart"/>
      <w:r w:rsidRPr="00D67B1B">
        <w:rPr>
          <w:rFonts w:ascii="Times" w:eastAsia="Cambria" w:hAnsi="Times"/>
        </w:rPr>
        <w:t>Guerrino</w:t>
      </w:r>
      <w:proofErr w:type="spellEnd"/>
      <w:r w:rsidRPr="00D67B1B">
        <w:rPr>
          <w:rFonts w:ascii="Times" w:eastAsia="Cambria" w:hAnsi="Times"/>
        </w:rPr>
        <w:t xml:space="preserve"> takes on the role of narrator</w:t>
      </w:r>
      <w:r>
        <w:rPr>
          <w:rFonts w:ascii="Times" w:eastAsia="Cambria" w:hAnsi="Times"/>
        </w:rPr>
        <w:t xml:space="preserve">. These </w:t>
      </w:r>
      <w:r w:rsidRPr="00D67B1B">
        <w:rPr>
          <w:rFonts w:ascii="Times" w:eastAsia="Cambria" w:hAnsi="Times"/>
        </w:rPr>
        <w:t>interjections are used to report ethnographical information about the Eastern world</w:t>
      </w:r>
      <w:r>
        <w:rPr>
          <w:rFonts w:ascii="Times" w:eastAsia="Cambria" w:hAnsi="Times"/>
        </w:rPr>
        <w:t xml:space="preserve">, </w:t>
      </w:r>
      <w:r w:rsidRPr="00D67B1B">
        <w:rPr>
          <w:rFonts w:ascii="Times" w:eastAsia="Cambria" w:hAnsi="Times"/>
        </w:rPr>
        <w:t>mimicking the first-person description of travel accounts</w:t>
      </w:r>
      <w:r>
        <w:rPr>
          <w:rFonts w:ascii="Times" w:eastAsia="Cambria" w:hAnsi="Times"/>
        </w:rPr>
        <w:t xml:space="preserve"> and underscoring </w:t>
      </w:r>
      <w:proofErr w:type="spellStart"/>
      <w:r>
        <w:rPr>
          <w:rFonts w:ascii="Times" w:eastAsia="Cambria" w:hAnsi="Times"/>
        </w:rPr>
        <w:t>Guerrino’s</w:t>
      </w:r>
      <w:proofErr w:type="spellEnd"/>
      <w:r>
        <w:rPr>
          <w:rFonts w:ascii="Times" w:eastAsia="Cambria" w:hAnsi="Times"/>
        </w:rPr>
        <w:t xml:space="preserve"> status an eyewitness observer: </w:t>
      </w:r>
    </w:p>
    <w:p w14:paraId="7A420894" w14:textId="592649E3" w:rsidR="00105A30" w:rsidRDefault="00105A30" w:rsidP="00761A27">
      <w:pPr>
        <w:pStyle w:val="Displayedquotation"/>
        <w:rPr>
          <w:rFonts w:eastAsia="Cambria"/>
        </w:rPr>
      </w:pPr>
      <w:proofErr w:type="spellStart"/>
      <w:r>
        <w:rPr>
          <w:rFonts w:eastAsia="Cambria"/>
        </w:rPr>
        <w:t>Guerrino</w:t>
      </w:r>
      <w:proofErr w:type="spellEnd"/>
      <w:r>
        <w:rPr>
          <w:rFonts w:eastAsia="Cambria"/>
        </w:rPr>
        <w:t xml:space="preserve">, called </w:t>
      </w:r>
      <w:proofErr w:type="spellStart"/>
      <w:r>
        <w:rPr>
          <w:rFonts w:eastAsia="Cambria"/>
        </w:rPr>
        <w:t>Meschino</w:t>
      </w:r>
      <w:proofErr w:type="spellEnd"/>
      <w:r>
        <w:rPr>
          <w:rFonts w:eastAsia="Cambria"/>
        </w:rPr>
        <w:t xml:space="preserve">, stood before the admiral of </w:t>
      </w:r>
      <w:proofErr w:type="spellStart"/>
      <w:r>
        <w:rPr>
          <w:rFonts w:eastAsia="Cambria"/>
        </w:rPr>
        <w:t>Acona</w:t>
      </w:r>
      <w:proofErr w:type="spellEnd"/>
      <w:r>
        <w:rPr>
          <w:rFonts w:eastAsia="Cambria"/>
        </w:rPr>
        <w:t>, who did him great honour. “There are many people in this city, and they are black; and they wear sky blue clothes made of lamb’s wool, and the poor among them wear linen clothes and have short hair. And they did great honour to me and asked where I wished to go. I replied: ‘Where I will see the lord Prester John.’” (</w:t>
      </w:r>
      <w:proofErr w:type="spellStart"/>
      <w:r>
        <w:rPr>
          <w:rFonts w:eastAsia="Cambria"/>
        </w:rPr>
        <w:t>Cursietti</w:t>
      </w:r>
      <w:proofErr w:type="spellEnd"/>
      <w:r>
        <w:rPr>
          <w:rFonts w:eastAsia="Cambria"/>
        </w:rPr>
        <w:t xml:space="preserve"> ed. 2005, 222.</w:t>
      </w:r>
    </w:p>
    <w:p w14:paraId="252C06E2" w14:textId="117B3B44" w:rsidR="00105A30" w:rsidRPr="00761A27" w:rsidRDefault="00105A30" w:rsidP="00723540">
      <w:pPr>
        <w:pStyle w:val="Newparagraph"/>
        <w:ind w:firstLine="0"/>
        <w:rPr>
          <w:rFonts w:ascii="Times" w:eastAsia="Cambria" w:hAnsi="Times"/>
        </w:rPr>
      </w:pPr>
      <w:r w:rsidRPr="00D67B1B">
        <w:rPr>
          <w:rFonts w:ascii="Times" w:eastAsia="Cambria" w:hAnsi="Times"/>
        </w:rPr>
        <w:t>Particularly fantastical details</w:t>
      </w:r>
      <w:r>
        <w:rPr>
          <w:rFonts w:ascii="Times" w:eastAsia="Cambria" w:hAnsi="Times"/>
        </w:rPr>
        <w:t xml:space="preserve">, however, are conveyed using a different narrative technique, with </w:t>
      </w:r>
      <w:proofErr w:type="spellStart"/>
      <w:r>
        <w:rPr>
          <w:rFonts w:ascii="Times" w:eastAsia="Cambria" w:hAnsi="Times"/>
        </w:rPr>
        <w:t>Guerrino</w:t>
      </w:r>
      <w:proofErr w:type="spellEnd"/>
      <w:r>
        <w:rPr>
          <w:rFonts w:ascii="Times" w:eastAsia="Cambria" w:hAnsi="Times"/>
        </w:rPr>
        <w:t xml:space="preserve"> recalling </w:t>
      </w:r>
      <w:r w:rsidRPr="00D67B1B">
        <w:rPr>
          <w:rFonts w:ascii="Times" w:eastAsia="Cambria" w:hAnsi="Times"/>
        </w:rPr>
        <w:t>information reported to him in a conversation with a guide or other local.</w:t>
      </w:r>
      <w:r>
        <w:rPr>
          <w:rFonts w:ascii="Times" w:eastAsia="Cambria" w:hAnsi="Times"/>
        </w:rPr>
        <w:t xml:space="preserve"> This citational distancing, as it has been termed by Anthony Bale (2016, 218), is a feature typical of medieval travel accounts that allowed authors to report marvels without committing to their veracity.</w:t>
      </w:r>
      <w:r>
        <w:rPr>
          <w:rStyle w:val="EndnoteReference"/>
          <w:rFonts w:ascii="Times" w:eastAsia="Cambria" w:hAnsi="Times"/>
        </w:rPr>
        <w:endnoteReference w:id="35"/>
      </w:r>
      <w:r>
        <w:rPr>
          <w:rFonts w:ascii="Times" w:eastAsia="Cambria" w:hAnsi="Times"/>
        </w:rPr>
        <w:t xml:space="preserve"> An</w:t>
      </w:r>
      <w:r w:rsidRPr="00D67B1B">
        <w:rPr>
          <w:rFonts w:ascii="Times" w:eastAsia="Cambria" w:hAnsi="Times"/>
        </w:rPr>
        <w:t xml:space="preserve"> example of this is </w:t>
      </w:r>
      <w:proofErr w:type="spellStart"/>
      <w:r>
        <w:rPr>
          <w:rFonts w:ascii="Times" w:eastAsia="Cambria" w:hAnsi="Times"/>
        </w:rPr>
        <w:t>Guerrino’s</w:t>
      </w:r>
      <w:proofErr w:type="spellEnd"/>
      <w:r w:rsidRPr="00D67B1B">
        <w:rPr>
          <w:rFonts w:ascii="Times" w:eastAsia="Cambria" w:hAnsi="Times"/>
        </w:rPr>
        <w:t xml:space="preserve"> description of the monstrous races found in India</w:t>
      </w:r>
      <w:r>
        <w:rPr>
          <w:rFonts w:ascii="Times" w:eastAsia="Cambria" w:hAnsi="Times"/>
        </w:rPr>
        <w:t>:</w:t>
      </w:r>
    </w:p>
    <w:p w14:paraId="67CAE699" w14:textId="0A3D4223" w:rsidR="00105A30" w:rsidRPr="000A0322" w:rsidRDefault="00105A30" w:rsidP="000A0322">
      <w:pPr>
        <w:pStyle w:val="Displayedquotation"/>
        <w:rPr>
          <w:rFonts w:eastAsia="Cambria"/>
        </w:rPr>
      </w:pPr>
      <w:r w:rsidRPr="00761A27">
        <w:rPr>
          <w:rFonts w:eastAsia="Cambria"/>
        </w:rPr>
        <w:t>They told us that in certain mountains in this forest there were wild men who have the head and mouth of a dog… And they said that there were certain parts towards where the sun rises where there are men whose feet are back to front. And they said that there is a country along the river where there are men with two legs whose right foot is so big that</w:t>
      </w:r>
      <w:r>
        <w:rPr>
          <w:rFonts w:eastAsia="Cambria"/>
        </w:rPr>
        <w:t xml:space="preserve">, </w:t>
      </w:r>
      <w:r w:rsidRPr="00761A27">
        <w:rPr>
          <w:rFonts w:eastAsia="Cambria"/>
        </w:rPr>
        <w:t xml:space="preserve">when the sun is </w:t>
      </w:r>
      <w:proofErr w:type="gramStart"/>
      <w:r w:rsidRPr="00761A27">
        <w:rPr>
          <w:rFonts w:eastAsia="Cambria"/>
        </w:rPr>
        <w:t>hot</w:t>
      </w:r>
      <w:r>
        <w:rPr>
          <w:rFonts w:eastAsia="Cambria"/>
        </w:rPr>
        <w:t xml:space="preserve">, </w:t>
      </w:r>
      <w:r w:rsidRPr="00761A27">
        <w:rPr>
          <w:rFonts w:eastAsia="Cambria"/>
        </w:rPr>
        <w:t xml:space="preserve"> they</w:t>
      </w:r>
      <w:proofErr w:type="gramEnd"/>
      <w:r w:rsidRPr="00761A27">
        <w:rPr>
          <w:rFonts w:eastAsia="Cambria"/>
        </w:rPr>
        <w:t xml:space="preserve"> use it to shade themselves. I did not see these animals – says </w:t>
      </w:r>
      <w:proofErr w:type="spellStart"/>
      <w:r w:rsidRPr="00761A27">
        <w:rPr>
          <w:rFonts w:eastAsia="Cambria"/>
        </w:rPr>
        <w:t>Meschino</w:t>
      </w:r>
      <w:proofErr w:type="spellEnd"/>
      <w:r w:rsidRPr="00761A27">
        <w:rPr>
          <w:rFonts w:eastAsia="Cambria"/>
        </w:rPr>
        <w:t xml:space="preserve"> – because I decided not to go among those wild beasts. (</w:t>
      </w:r>
      <w:proofErr w:type="spellStart"/>
      <w:r w:rsidRPr="00761A27">
        <w:rPr>
          <w:rFonts w:eastAsia="Cambria"/>
        </w:rPr>
        <w:t>Cursietti</w:t>
      </w:r>
      <w:proofErr w:type="spellEnd"/>
      <w:r w:rsidRPr="00761A27">
        <w:rPr>
          <w:rFonts w:eastAsia="Cambria"/>
        </w:rPr>
        <w:t xml:space="preserve"> ed. 2005, 139-41)</w:t>
      </w:r>
    </w:p>
    <w:p w14:paraId="04422EFB" w14:textId="2682125A" w:rsidR="00105A30" w:rsidRDefault="00105A30" w:rsidP="002B3907">
      <w:pPr>
        <w:pStyle w:val="Newparagraph"/>
        <w:ind w:firstLine="0"/>
        <w:rPr>
          <w:rFonts w:eastAsia="Cambria"/>
        </w:rPr>
      </w:pPr>
      <w:r>
        <w:rPr>
          <w:rFonts w:eastAsia="Cambria"/>
        </w:rPr>
        <w:lastRenderedPageBreak/>
        <w:t>By mimicking these formal structures, Andrea blurs the boundaries between romance and travel writing: a compelling narrative strategy that demands his audience consume his work as if it were a genuine travel account.</w:t>
      </w:r>
    </w:p>
    <w:p w14:paraId="61BAB82A" w14:textId="34F1E8DE" w:rsidR="00105A30" w:rsidRDefault="00105A30" w:rsidP="00B0299C">
      <w:pPr>
        <w:pStyle w:val="Newparagraph"/>
        <w:rPr>
          <w:rFonts w:ascii="Times" w:eastAsia="Cambria" w:hAnsi="Times"/>
        </w:rPr>
      </w:pPr>
      <w:r>
        <w:rPr>
          <w:rFonts w:eastAsia="Cambria"/>
        </w:rPr>
        <w:t xml:space="preserve"> </w:t>
      </w:r>
      <w:r w:rsidRPr="00D67B1B">
        <w:rPr>
          <w:rFonts w:eastAsia="Cambria"/>
        </w:rPr>
        <w:t>This theme is further explored in an important episode that takes place at the court of the Sultan of Persia</w:t>
      </w:r>
      <w:r>
        <w:rPr>
          <w:rFonts w:eastAsia="Cambria"/>
        </w:rPr>
        <w:t>.</w:t>
      </w:r>
      <w:r w:rsidRPr="00D67B1B">
        <w:rPr>
          <w:rFonts w:eastAsia="Cambria"/>
        </w:rPr>
        <w:t xml:space="preserve"> Returning from the eastern apex of his journey, </w:t>
      </w:r>
      <w:proofErr w:type="spellStart"/>
      <w:r w:rsidRPr="00D67B1B">
        <w:rPr>
          <w:rFonts w:eastAsia="Cambria"/>
        </w:rPr>
        <w:t>Guerrino</w:t>
      </w:r>
      <w:proofErr w:type="spellEnd"/>
      <w:r w:rsidRPr="00D67B1B">
        <w:rPr>
          <w:rFonts w:eastAsia="Cambria"/>
        </w:rPr>
        <w:t xml:space="preserve"> is invited to</w:t>
      </w:r>
      <w:r>
        <w:rPr>
          <w:rFonts w:eastAsia="Cambria"/>
        </w:rPr>
        <w:t xml:space="preserve"> tell his story</w:t>
      </w:r>
      <w:r w:rsidRPr="00D67B1B">
        <w:rPr>
          <w:rFonts w:eastAsia="Cambria"/>
        </w:rPr>
        <w:t xml:space="preserve"> before the assembled courtiers in a mirror of Andrea’s own performative role</w:t>
      </w:r>
      <w:r>
        <w:rPr>
          <w:rFonts w:eastAsia="Cambria"/>
        </w:rPr>
        <w:t xml:space="preserve">. </w:t>
      </w:r>
      <w:r w:rsidRPr="00D67B1B">
        <w:rPr>
          <w:rFonts w:eastAsia="Cambria"/>
        </w:rPr>
        <w:t xml:space="preserve">All present marvel at </w:t>
      </w:r>
      <w:proofErr w:type="spellStart"/>
      <w:r w:rsidRPr="00D67B1B">
        <w:rPr>
          <w:rFonts w:eastAsia="Cambria"/>
        </w:rPr>
        <w:t>Guerrino’s</w:t>
      </w:r>
      <w:proofErr w:type="spellEnd"/>
      <w:r w:rsidRPr="00D67B1B">
        <w:rPr>
          <w:rFonts w:eastAsia="Cambria"/>
        </w:rPr>
        <w:t xml:space="preserve"> a</w:t>
      </w:r>
      <w:r>
        <w:rPr>
          <w:rFonts w:eastAsia="Cambria"/>
        </w:rPr>
        <w:t xml:space="preserve">ccount of his travels </w:t>
      </w:r>
      <w:r w:rsidRPr="00D67B1B">
        <w:rPr>
          <w:rFonts w:eastAsia="Cambria"/>
        </w:rPr>
        <w:t xml:space="preserve">with the exception of one baron, </w:t>
      </w:r>
      <w:proofErr w:type="spellStart"/>
      <w:r w:rsidRPr="00D67B1B">
        <w:rPr>
          <w:rFonts w:eastAsia="Cambria"/>
        </w:rPr>
        <w:t>Tenaur</w:t>
      </w:r>
      <w:proofErr w:type="spellEnd"/>
      <w:r w:rsidRPr="00D67B1B">
        <w:rPr>
          <w:rFonts w:eastAsia="Cambria"/>
        </w:rPr>
        <w:t xml:space="preserve">, who brands </w:t>
      </w:r>
      <w:proofErr w:type="spellStart"/>
      <w:r w:rsidRPr="00D67B1B">
        <w:rPr>
          <w:rFonts w:eastAsia="Cambria"/>
        </w:rPr>
        <w:t>Guerrino</w:t>
      </w:r>
      <w:proofErr w:type="spellEnd"/>
      <w:r w:rsidRPr="00D67B1B">
        <w:rPr>
          <w:rFonts w:eastAsia="Cambria"/>
        </w:rPr>
        <w:t xml:space="preserve"> </w:t>
      </w:r>
      <w:r>
        <w:rPr>
          <w:rFonts w:eastAsia="Cambria"/>
        </w:rPr>
        <w:t xml:space="preserve">‘the greatest liar in all the world’ </w:t>
      </w:r>
      <w:r w:rsidRPr="00D67B1B">
        <w:rPr>
          <w:rFonts w:eastAsia="Cambria"/>
        </w:rPr>
        <w:t xml:space="preserve">on account of his fanciful claims. </w:t>
      </w:r>
      <w:proofErr w:type="spellStart"/>
      <w:r w:rsidRPr="00D67B1B">
        <w:rPr>
          <w:rFonts w:eastAsia="Cambria"/>
        </w:rPr>
        <w:t>Guerrino</w:t>
      </w:r>
      <w:proofErr w:type="spellEnd"/>
      <w:r w:rsidRPr="00D67B1B">
        <w:rPr>
          <w:rFonts w:eastAsia="Cambria"/>
        </w:rPr>
        <w:t xml:space="preserve"> challenges </w:t>
      </w:r>
      <w:proofErr w:type="spellStart"/>
      <w:r w:rsidRPr="00D67B1B">
        <w:rPr>
          <w:rFonts w:eastAsia="Cambria"/>
        </w:rPr>
        <w:t>Tenaur</w:t>
      </w:r>
      <w:proofErr w:type="spellEnd"/>
      <w:r w:rsidRPr="00D67B1B">
        <w:rPr>
          <w:rFonts w:eastAsia="Cambria"/>
        </w:rPr>
        <w:t xml:space="preserve"> to a duel and, having defeated him with God’s assistance, forces him to admit ‘that I told the truth, and you the lie’ (</w:t>
      </w:r>
      <w:proofErr w:type="spellStart"/>
      <w:r w:rsidRPr="00D67B1B">
        <w:rPr>
          <w:rFonts w:eastAsia="Cambria"/>
        </w:rPr>
        <w:t>Cursietti</w:t>
      </w:r>
      <w:proofErr w:type="spellEnd"/>
      <w:r w:rsidRPr="00D67B1B">
        <w:rPr>
          <w:rFonts w:eastAsia="Cambria"/>
        </w:rPr>
        <w:t xml:space="preserve"> ed. 2005, 172).</w:t>
      </w:r>
      <w:r>
        <w:rPr>
          <w:rFonts w:eastAsia="Cambria"/>
        </w:rPr>
        <w:t xml:space="preserve"> This passage can be read as a meditation on both the </w:t>
      </w:r>
      <w:r w:rsidRPr="00D67B1B">
        <w:rPr>
          <w:rFonts w:eastAsia="Cambria"/>
        </w:rPr>
        <w:t xml:space="preserve">perils endured by </w:t>
      </w:r>
      <w:r>
        <w:rPr>
          <w:rFonts w:eastAsia="Cambria"/>
        </w:rPr>
        <w:t xml:space="preserve">a </w:t>
      </w:r>
      <w:r w:rsidRPr="00D67B1B">
        <w:rPr>
          <w:rFonts w:eastAsia="Cambria"/>
        </w:rPr>
        <w:t>publi</w:t>
      </w:r>
      <w:r>
        <w:rPr>
          <w:rFonts w:eastAsia="Cambria"/>
        </w:rPr>
        <w:t>c</w:t>
      </w:r>
      <w:r w:rsidRPr="00D67B1B">
        <w:rPr>
          <w:rFonts w:eastAsia="Cambria"/>
        </w:rPr>
        <w:t xml:space="preserve"> storytelle</w:t>
      </w:r>
      <w:r>
        <w:rPr>
          <w:rFonts w:eastAsia="Cambria"/>
        </w:rPr>
        <w:t xml:space="preserve">r and attitudes towards the veracity of </w:t>
      </w:r>
      <w:r>
        <w:rPr>
          <w:rFonts w:ascii="Times" w:eastAsia="Cambria" w:hAnsi="Times"/>
        </w:rPr>
        <w:t>travel accounts among Andrea’s contemporaries; it is noteworthy that annotations in Florentine manuscripts of travel accounts indicate scepticism was limited to a minority of readers.</w:t>
      </w:r>
      <w:r>
        <w:rPr>
          <w:rStyle w:val="EndnoteReference"/>
          <w:rFonts w:ascii="Times" w:eastAsia="Cambria" w:hAnsi="Times"/>
        </w:rPr>
        <w:endnoteReference w:id="36"/>
      </w:r>
    </w:p>
    <w:p w14:paraId="66304B0E" w14:textId="339D5D7D" w:rsidR="00105A30" w:rsidRPr="00E35C84" w:rsidRDefault="00105A30" w:rsidP="00F65E31">
      <w:pPr>
        <w:pStyle w:val="Newparagraph"/>
        <w:rPr>
          <w:rFonts w:ascii="Times" w:hAnsi="Times"/>
          <w:bCs/>
        </w:rPr>
      </w:pPr>
      <w:r>
        <w:rPr>
          <w:rFonts w:ascii="Times" w:eastAsia="Cambria" w:hAnsi="Times"/>
        </w:rPr>
        <w:t xml:space="preserve">Andrea’s reflection on the reception of travel accounts </w:t>
      </w:r>
      <w:r w:rsidRPr="00C82E16">
        <w:rPr>
          <w:rFonts w:ascii="Times" w:eastAsia="Cambria" w:hAnsi="Times"/>
        </w:rPr>
        <w:t xml:space="preserve">is made all the more remarkable by evidence that </w:t>
      </w:r>
      <w:r>
        <w:rPr>
          <w:rFonts w:ascii="Times" w:eastAsia="Cambria" w:hAnsi="Times"/>
        </w:rPr>
        <w:t xml:space="preserve">in certain contexts his romance was accepted as a genuine report of the Eastern world. Descriptions of the monstrous races and exotic beasts taken from the </w:t>
      </w:r>
      <w:proofErr w:type="spellStart"/>
      <w:r>
        <w:rPr>
          <w:rFonts w:ascii="Times" w:eastAsia="Cambria" w:hAnsi="Times"/>
          <w:i/>
        </w:rPr>
        <w:t>Guerrin</w:t>
      </w:r>
      <w:proofErr w:type="spellEnd"/>
      <w:r>
        <w:rPr>
          <w:rFonts w:ascii="Times" w:eastAsia="Cambria" w:hAnsi="Times"/>
          <w:i/>
        </w:rPr>
        <w:t xml:space="preserve"> </w:t>
      </w:r>
      <w:proofErr w:type="spellStart"/>
      <w:r>
        <w:rPr>
          <w:rFonts w:ascii="Times" w:eastAsia="Cambria" w:hAnsi="Times"/>
          <w:i/>
        </w:rPr>
        <w:t>meschino</w:t>
      </w:r>
      <w:proofErr w:type="spellEnd"/>
      <w:r>
        <w:rPr>
          <w:rFonts w:ascii="Times" w:eastAsia="Cambria" w:hAnsi="Times"/>
          <w:i/>
        </w:rPr>
        <w:t xml:space="preserve"> </w:t>
      </w:r>
      <w:r>
        <w:rPr>
          <w:rFonts w:ascii="Times" w:eastAsia="Cambria" w:hAnsi="Times"/>
        </w:rPr>
        <w:t xml:space="preserve">appear in a Ptolemaic manuscript produced in Italy in the 1460s, accompanied by citations from Pliny and the </w:t>
      </w:r>
      <w:r>
        <w:rPr>
          <w:rFonts w:ascii="Times" w:eastAsia="Cambria" w:hAnsi="Times"/>
          <w:i/>
        </w:rPr>
        <w:t>Book of John Mandeville</w:t>
      </w:r>
      <w:r>
        <w:rPr>
          <w:rFonts w:ascii="Times" w:eastAsia="Cambria" w:hAnsi="Times"/>
        </w:rPr>
        <w:t xml:space="preserve"> </w:t>
      </w:r>
      <w:r w:rsidRPr="00D67B1B">
        <w:rPr>
          <w:rFonts w:ascii="Times" w:hAnsi="Times"/>
        </w:rPr>
        <w:t xml:space="preserve">(Van </w:t>
      </w:r>
      <w:proofErr w:type="spellStart"/>
      <w:r w:rsidRPr="00D67B1B">
        <w:rPr>
          <w:rFonts w:ascii="Times" w:hAnsi="Times"/>
        </w:rPr>
        <w:t>Duzer</w:t>
      </w:r>
      <w:proofErr w:type="spellEnd"/>
      <w:r w:rsidRPr="00D67B1B">
        <w:rPr>
          <w:rFonts w:ascii="Times" w:hAnsi="Times"/>
        </w:rPr>
        <w:t>, 2014</w:t>
      </w:r>
      <w:r>
        <w:rPr>
          <w:rFonts w:ascii="Times" w:hAnsi="Times"/>
        </w:rPr>
        <w:t xml:space="preserve">). As well as revealing the interplay between classical cartography and medieval reports of the East, this remarkable source indicates shows that certain readers either accepted Andrea’s work as a geographically accurate fiction or believed it to be the account of a genuine journey. A similar pattern can be observed in </w:t>
      </w:r>
      <w:r w:rsidRPr="00D67B1B">
        <w:rPr>
          <w:rFonts w:ascii="Times" w:hAnsi="Times"/>
          <w:bCs/>
          <w:i/>
        </w:rPr>
        <w:t xml:space="preserve">Della </w:t>
      </w:r>
      <w:proofErr w:type="spellStart"/>
      <w:r w:rsidRPr="00D67B1B">
        <w:rPr>
          <w:rFonts w:ascii="Times" w:hAnsi="Times"/>
          <w:bCs/>
          <w:i/>
        </w:rPr>
        <w:t>magnificenza</w:t>
      </w:r>
      <w:proofErr w:type="spellEnd"/>
      <w:r w:rsidRPr="00D67B1B">
        <w:rPr>
          <w:rFonts w:ascii="Times" w:hAnsi="Times"/>
          <w:bCs/>
          <w:i/>
        </w:rPr>
        <w:t xml:space="preserve"> del </w:t>
      </w:r>
      <w:proofErr w:type="spellStart"/>
      <w:r w:rsidRPr="00D67B1B">
        <w:rPr>
          <w:rFonts w:ascii="Times" w:hAnsi="Times"/>
          <w:bCs/>
          <w:i/>
        </w:rPr>
        <w:t>Prete</w:t>
      </w:r>
      <w:proofErr w:type="spellEnd"/>
      <w:r w:rsidRPr="00D67B1B">
        <w:rPr>
          <w:rFonts w:ascii="Times" w:hAnsi="Times"/>
          <w:bCs/>
          <w:i/>
        </w:rPr>
        <w:t xml:space="preserve"> Gianni</w:t>
      </w:r>
      <w:r w:rsidRPr="00D67B1B">
        <w:rPr>
          <w:rFonts w:ascii="Times" w:hAnsi="Times"/>
          <w:bCs/>
        </w:rPr>
        <w:t>, a popular verse account</w:t>
      </w:r>
      <w:r>
        <w:rPr>
          <w:rFonts w:ascii="Times" w:hAnsi="Times"/>
          <w:bCs/>
        </w:rPr>
        <w:t xml:space="preserve"> of Prester </w:t>
      </w:r>
      <w:r>
        <w:rPr>
          <w:rFonts w:ascii="Times" w:hAnsi="Times"/>
          <w:bCs/>
        </w:rPr>
        <w:lastRenderedPageBreak/>
        <w:t xml:space="preserve">John written by the Florentine priest and </w:t>
      </w:r>
      <w:proofErr w:type="spellStart"/>
      <w:r w:rsidRPr="00E35C84">
        <w:rPr>
          <w:rFonts w:ascii="Times" w:hAnsi="Times"/>
          <w:bCs/>
          <w:i/>
        </w:rPr>
        <w:t>cantastorie</w:t>
      </w:r>
      <w:proofErr w:type="spellEnd"/>
      <w:r>
        <w:rPr>
          <w:rFonts w:ascii="Times" w:hAnsi="Times"/>
          <w:bCs/>
        </w:rPr>
        <w:t xml:space="preserve"> </w:t>
      </w:r>
      <w:r w:rsidRPr="00E35C84">
        <w:rPr>
          <w:rFonts w:ascii="Times" w:hAnsi="Times"/>
          <w:bCs/>
        </w:rPr>
        <w:t>Giuliano</w:t>
      </w:r>
      <w:r>
        <w:rPr>
          <w:rFonts w:ascii="Times" w:hAnsi="Times"/>
          <w:bCs/>
        </w:rPr>
        <w:t xml:space="preserve"> </w:t>
      </w:r>
      <w:proofErr w:type="spellStart"/>
      <w:r>
        <w:rPr>
          <w:rFonts w:ascii="Times" w:hAnsi="Times"/>
          <w:bCs/>
        </w:rPr>
        <w:t>Dati</w:t>
      </w:r>
      <w:proofErr w:type="spellEnd"/>
      <w:r>
        <w:rPr>
          <w:rFonts w:ascii="Times" w:hAnsi="Times"/>
          <w:bCs/>
        </w:rPr>
        <w:t xml:space="preserve"> in the 1490s.</w:t>
      </w:r>
      <w:r>
        <w:rPr>
          <w:rStyle w:val="EndnoteReference"/>
          <w:rFonts w:ascii="Times" w:hAnsi="Times"/>
          <w:bCs/>
        </w:rPr>
        <w:endnoteReference w:id="37"/>
      </w:r>
      <w:r>
        <w:rPr>
          <w:rFonts w:ascii="Times" w:hAnsi="Times"/>
          <w:bCs/>
        </w:rPr>
        <w:t xml:space="preserve"> In the closing stanzas of the poem, </w:t>
      </w:r>
      <w:proofErr w:type="spellStart"/>
      <w:r>
        <w:rPr>
          <w:rFonts w:ascii="Times" w:hAnsi="Times"/>
          <w:bCs/>
        </w:rPr>
        <w:t>Dati</w:t>
      </w:r>
      <w:proofErr w:type="spellEnd"/>
      <w:r>
        <w:rPr>
          <w:rFonts w:ascii="Times" w:hAnsi="Times"/>
          <w:bCs/>
        </w:rPr>
        <w:t xml:space="preserve"> cites as his sources the Greek geographer Strabo, the historical </w:t>
      </w:r>
      <w:proofErr w:type="spellStart"/>
      <w:r>
        <w:rPr>
          <w:rFonts w:ascii="Times" w:hAnsi="Times"/>
          <w:bCs/>
          <w:i/>
        </w:rPr>
        <w:t>Supplementum</w:t>
      </w:r>
      <w:proofErr w:type="spellEnd"/>
      <w:r>
        <w:rPr>
          <w:rFonts w:ascii="Times" w:hAnsi="Times"/>
          <w:bCs/>
          <w:i/>
        </w:rPr>
        <w:t xml:space="preserve"> </w:t>
      </w:r>
      <w:proofErr w:type="spellStart"/>
      <w:r>
        <w:rPr>
          <w:rFonts w:ascii="Times" w:hAnsi="Times"/>
          <w:bCs/>
          <w:i/>
        </w:rPr>
        <w:t>chronicarum</w:t>
      </w:r>
      <w:proofErr w:type="spellEnd"/>
      <w:r>
        <w:rPr>
          <w:rFonts w:ascii="Times" w:hAnsi="Times"/>
          <w:bCs/>
        </w:rPr>
        <w:t xml:space="preserve"> (1483), an unidentified pilgrimage account and the </w:t>
      </w:r>
      <w:proofErr w:type="spellStart"/>
      <w:r>
        <w:rPr>
          <w:rFonts w:ascii="Times" w:hAnsi="Times"/>
          <w:bCs/>
          <w:i/>
        </w:rPr>
        <w:t>Guerrin</w:t>
      </w:r>
      <w:proofErr w:type="spellEnd"/>
      <w:r>
        <w:rPr>
          <w:rFonts w:ascii="Times" w:hAnsi="Times"/>
          <w:bCs/>
          <w:i/>
        </w:rPr>
        <w:t xml:space="preserve"> </w:t>
      </w:r>
      <w:proofErr w:type="spellStart"/>
      <w:r>
        <w:rPr>
          <w:rFonts w:ascii="Times" w:hAnsi="Times"/>
          <w:bCs/>
          <w:i/>
        </w:rPr>
        <w:t>meschino</w:t>
      </w:r>
      <w:proofErr w:type="spellEnd"/>
      <w:r>
        <w:rPr>
          <w:rFonts w:ascii="Times" w:hAnsi="Times"/>
          <w:bCs/>
        </w:rPr>
        <w:t xml:space="preserve">. </w:t>
      </w:r>
      <w:r w:rsidRPr="00D67B1B">
        <w:rPr>
          <w:rFonts w:ascii="Times" w:hAnsi="Times"/>
          <w:bCs/>
        </w:rPr>
        <w:t xml:space="preserve">The association of </w:t>
      </w:r>
      <w:r>
        <w:rPr>
          <w:rFonts w:ascii="Times" w:hAnsi="Times"/>
          <w:bCs/>
        </w:rPr>
        <w:t>the romance</w:t>
      </w:r>
      <w:r w:rsidRPr="00D67B1B">
        <w:rPr>
          <w:rFonts w:ascii="Times" w:hAnsi="Times"/>
          <w:bCs/>
        </w:rPr>
        <w:t xml:space="preserve"> with exotic travel accounts is further underlined </w:t>
      </w:r>
      <w:r>
        <w:rPr>
          <w:rFonts w:ascii="Times" w:hAnsi="Times"/>
          <w:bCs/>
        </w:rPr>
        <w:t xml:space="preserve">on the title pages of its </w:t>
      </w:r>
      <w:r w:rsidRPr="00D67B1B">
        <w:rPr>
          <w:rFonts w:ascii="Times" w:hAnsi="Times"/>
          <w:bCs/>
        </w:rPr>
        <w:t>printed editions, which</w:t>
      </w:r>
      <w:r>
        <w:rPr>
          <w:rFonts w:ascii="Times" w:hAnsi="Times"/>
          <w:bCs/>
        </w:rPr>
        <w:t xml:space="preserve"> draw </w:t>
      </w:r>
      <w:r w:rsidRPr="00D67B1B">
        <w:rPr>
          <w:rFonts w:ascii="Times" w:hAnsi="Times"/>
          <w:bCs/>
        </w:rPr>
        <w:t>attention to its ‘description of almost all the provinces in the world, and of the diversity of men and peoples, of their diverse customs and many diverse animals’ (</w:t>
      </w:r>
      <w:proofErr w:type="spellStart"/>
      <w:r w:rsidRPr="00D67B1B">
        <w:rPr>
          <w:rFonts w:ascii="Times" w:hAnsi="Times"/>
          <w:bCs/>
        </w:rPr>
        <w:t>Cursietti</w:t>
      </w:r>
      <w:proofErr w:type="spellEnd"/>
      <w:r w:rsidRPr="00D67B1B">
        <w:rPr>
          <w:rFonts w:ascii="Times" w:hAnsi="Times"/>
          <w:bCs/>
        </w:rPr>
        <w:t xml:space="preserve"> ed. 2005, 581)</w:t>
      </w:r>
      <w:r>
        <w:rPr>
          <w:rFonts w:ascii="Times" w:hAnsi="Times"/>
          <w:bCs/>
        </w:rPr>
        <w:t xml:space="preserve"> – the precise terminology employed by early Italian publishers of Mandeville and Polo.</w:t>
      </w:r>
    </w:p>
    <w:p w14:paraId="538E255B" w14:textId="40F177F7" w:rsidR="00105A30" w:rsidRDefault="00105A30" w:rsidP="00D74CA7">
      <w:pPr>
        <w:pStyle w:val="Newparagraph"/>
        <w:rPr>
          <w:rFonts w:ascii="Times" w:hAnsi="Times"/>
        </w:rPr>
      </w:pPr>
      <w:r>
        <w:rPr>
          <w:rFonts w:ascii="Times" w:hAnsi="Times"/>
        </w:rPr>
        <w:t xml:space="preserve">The most remarkable evidence that the </w:t>
      </w:r>
      <w:proofErr w:type="spellStart"/>
      <w:r>
        <w:rPr>
          <w:rFonts w:ascii="Times" w:hAnsi="Times"/>
          <w:i/>
        </w:rPr>
        <w:t>Guerrin</w:t>
      </w:r>
      <w:proofErr w:type="spellEnd"/>
      <w:r>
        <w:rPr>
          <w:rFonts w:ascii="Times" w:hAnsi="Times"/>
          <w:i/>
        </w:rPr>
        <w:t xml:space="preserve"> </w:t>
      </w:r>
      <w:proofErr w:type="spellStart"/>
      <w:r>
        <w:rPr>
          <w:rFonts w:ascii="Times" w:hAnsi="Times"/>
          <w:i/>
        </w:rPr>
        <w:t>meschino</w:t>
      </w:r>
      <w:proofErr w:type="spellEnd"/>
      <w:r>
        <w:rPr>
          <w:rFonts w:ascii="Times" w:hAnsi="Times"/>
        </w:rPr>
        <w:t xml:space="preserve"> was accepted as a genuine travel account concerns a specific and somewhat unlikely reader: the bishop and humanist scholar </w:t>
      </w:r>
      <w:r w:rsidRPr="00D67B1B">
        <w:rPr>
          <w:rFonts w:ascii="Times" w:hAnsi="Times"/>
        </w:rPr>
        <w:t xml:space="preserve">Francesco </w:t>
      </w:r>
      <w:proofErr w:type="spellStart"/>
      <w:r w:rsidRPr="00D67B1B">
        <w:rPr>
          <w:rFonts w:ascii="Times" w:hAnsi="Times"/>
        </w:rPr>
        <w:t>Chiericati</w:t>
      </w:r>
      <w:proofErr w:type="spellEnd"/>
      <w:r>
        <w:rPr>
          <w:rFonts w:ascii="Times" w:hAnsi="Times"/>
        </w:rPr>
        <w:t xml:space="preserve"> (1479-1539), a papal diplomat whose acquaintances included the prominent political figure Isabella </w:t>
      </w:r>
      <w:proofErr w:type="spellStart"/>
      <w:r>
        <w:rPr>
          <w:rFonts w:ascii="Times" w:hAnsi="Times"/>
        </w:rPr>
        <w:t>d’Este</w:t>
      </w:r>
      <w:proofErr w:type="spellEnd"/>
      <w:r>
        <w:rPr>
          <w:rFonts w:ascii="Times" w:hAnsi="Times"/>
        </w:rPr>
        <w:t xml:space="preserve"> and Antonio </w:t>
      </w:r>
      <w:proofErr w:type="spellStart"/>
      <w:r>
        <w:rPr>
          <w:rFonts w:ascii="Times" w:hAnsi="Times"/>
        </w:rPr>
        <w:t>Pigafetta</w:t>
      </w:r>
      <w:proofErr w:type="spellEnd"/>
      <w:r>
        <w:rPr>
          <w:rFonts w:ascii="Times" w:hAnsi="Times"/>
        </w:rPr>
        <w:t xml:space="preserve">, the scholar and explorer who would later accompany Magellan on his voyage around the world. Having been sent as papal nuncio to the English court, in </w:t>
      </w:r>
      <w:r w:rsidRPr="00D67B1B">
        <w:rPr>
          <w:rFonts w:ascii="Times" w:hAnsi="Times"/>
        </w:rPr>
        <w:t xml:space="preserve">1517 </w:t>
      </w:r>
      <w:proofErr w:type="spellStart"/>
      <w:r>
        <w:rPr>
          <w:rFonts w:ascii="Times" w:hAnsi="Times"/>
        </w:rPr>
        <w:t>Chiericati</w:t>
      </w:r>
      <w:proofErr w:type="spellEnd"/>
      <w:r w:rsidRPr="00D67B1B">
        <w:rPr>
          <w:rFonts w:ascii="Times" w:hAnsi="Times"/>
        </w:rPr>
        <w:t xml:space="preserve"> travelled with a group of pilgrims to</w:t>
      </w:r>
      <w:r>
        <w:rPr>
          <w:rFonts w:ascii="Times" w:hAnsi="Times"/>
        </w:rPr>
        <w:t xml:space="preserve"> the site of </w:t>
      </w:r>
      <w:r w:rsidRPr="00D67B1B">
        <w:rPr>
          <w:rFonts w:ascii="Times" w:hAnsi="Times"/>
        </w:rPr>
        <w:t>St Patrick’s Purgatory</w:t>
      </w:r>
      <w:r>
        <w:rPr>
          <w:rFonts w:ascii="Times" w:hAnsi="Times"/>
        </w:rPr>
        <w:t xml:space="preserve"> at </w:t>
      </w:r>
      <w:r w:rsidRPr="00D67B1B">
        <w:rPr>
          <w:rFonts w:ascii="Times" w:hAnsi="Times"/>
        </w:rPr>
        <w:t xml:space="preserve">Lough </w:t>
      </w:r>
      <w:proofErr w:type="spellStart"/>
      <w:r w:rsidRPr="00D67B1B">
        <w:rPr>
          <w:rFonts w:ascii="Times" w:hAnsi="Times"/>
        </w:rPr>
        <w:t>Derg</w:t>
      </w:r>
      <w:proofErr w:type="spellEnd"/>
      <w:r w:rsidRPr="00D67B1B">
        <w:rPr>
          <w:rFonts w:ascii="Times" w:hAnsi="Times"/>
        </w:rPr>
        <w:t>.</w:t>
      </w:r>
      <w:r w:rsidRPr="00D67B1B">
        <w:rPr>
          <w:rStyle w:val="EndnoteReference"/>
          <w:rFonts w:ascii="Times" w:hAnsi="Times"/>
        </w:rPr>
        <w:endnoteReference w:id="38"/>
      </w:r>
      <w:r w:rsidRPr="00D67B1B">
        <w:rPr>
          <w:rFonts w:ascii="Times" w:hAnsi="Times"/>
        </w:rPr>
        <w:t xml:space="preserve"> </w:t>
      </w:r>
      <w:r>
        <w:rPr>
          <w:rFonts w:ascii="Times" w:hAnsi="Times"/>
        </w:rPr>
        <w:t>In a letter</w:t>
      </w:r>
      <w:r w:rsidRPr="00D67B1B">
        <w:rPr>
          <w:rFonts w:ascii="Times" w:hAnsi="Times"/>
        </w:rPr>
        <w:t xml:space="preserve"> to Isabella </w:t>
      </w:r>
      <w:proofErr w:type="spellStart"/>
      <w:r w:rsidRPr="00D67B1B">
        <w:rPr>
          <w:rFonts w:ascii="Times" w:hAnsi="Times"/>
        </w:rPr>
        <w:t>d’Este</w:t>
      </w:r>
      <w:proofErr w:type="spellEnd"/>
      <w:r>
        <w:rPr>
          <w:rFonts w:ascii="Times" w:hAnsi="Times"/>
        </w:rPr>
        <w:t>,</w:t>
      </w:r>
      <w:r w:rsidRPr="00D67B1B">
        <w:rPr>
          <w:rFonts w:ascii="Times" w:hAnsi="Times"/>
        </w:rPr>
        <w:t xml:space="preserve"> </w:t>
      </w:r>
      <w:r>
        <w:rPr>
          <w:rFonts w:ascii="Times" w:hAnsi="Times"/>
        </w:rPr>
        <w:t xml:space="preserve">he describes consulting a book that contained a list of previous pilgrims and noting that ‘the </w:t>
      </w:r>
      <w:r w:rsidRPr="00D67B1B">
        <w:rPr>
          <w:rFonts w:ascii="Times" w:hAnsi="Times"/>
        </w:rPr>
        <w:t xml:space="preserve">first name inscribed there was that of Guarino da Durazzo, which I thought was an invention; but I have since found an ancient account of his journey in a parchment manuscript’ (Purcell 1987, 8). </w:t>
      </w:r>
      <w:r>
        <w:rPr>
          <w:rFonts w:ascii="Times" w:hAnsi="Times"/>
        </w:rPr>
        <w:t xml:space="preserve">That the highly educated </w:t>
      </w:r>
      <w:proofErr w:type="spellStart"/>
      <w:r>
        <w:rPr>
          <w:rFonts w:ascii="Times" w:hAnsi="Times"/>
        </w:rPr>
        <w:t>Chiericati</w:t>
      </w:r>
      <w:proofErr w:type="spellEnd"/>
      <w:r>
        <w:rPr>
          <w:rFonts w:ascii="Times" w:hAnsi="Times"/>
        </w:rPr>
        <w:t xml:space="preserve"> sought out a copy of the </w:t>
      </w:r>
      <w:proofErr w:type="spellStart"/>
      <w:r>
        <w:rPr>
          <w:rFonts w:ascii="Times" w:hAnsi="Times"/>
          <w:i/>
        </w:rPr>
        <w:t>Guerrin</w:t>
      </w:r>
      <w:proofErr w:type="spellEnd"/>
      <w:r>
        <w:rPr>
          <w:rFonts w:ascii="Times" w:hAnsi="Times"/>
          <w:i/>
        </w:rPr>
        <w:t xml:space="preserve"> </w:t>
      </w:r>
      <w:proofErr w:type="spellStart"/>
      <w:r>
        <w:rPr>
          <w:rFonts w:ascii="Times" w:hAnsi="Times"/>
          <w:i/>
        </w:rPr>
        <w:t>meschino</w:t>
      </w:r>
      <w:proofErr w:type="spellEnd"/>
      <w:r>
        <w:rPr>
          <w:rFonts w:ascii="Times" w:hAnsi="Times"/>
        </w:rPr>
        <w:t xml:space="preserve"> and read it as if it were a genuine travel account indicates that the permeability between genuine and fictional travel was present at all levels of Italian society.</w:t>
      </w:r>
    </w:p>
    <w:p w14:paraId="02F13453" w14:textId="13721249" w:rsidR="00105A30" w:rsidRPr="001A48C9" w:rsidRDefault="00105A30" w:rsidP="00537F96">
      <w:pPr>
        <w:pStyle w:val="Newparagraph"/>
        <w:rPr>
          <w:rFonts w:ascii="Times" w:hAnsi="Times"/>
        </w:rPr>
      </w:pPr>
      <w:r>
        <w:rPr>
          <w:rFonts w:ascii="Times" w:hAnsi="Times"/>
        </w:rPr>
        <w:t xml:space="preserve">Further evidence of the proximity between real and imitation travel accounts can be observed in an unusual work composed in Tuscany </w:t>
      </w:r>
      <w:r w:rsidRPr="00D67B1B">
        <w:rPr>
          <w:rFonts w:ascii="Times" w:hAnsi="Times"/>
        </w:rPr>
        <w:t xml:space="preserve">around the same time as </w:t>
      </w:r>
      <w:r w:rsidRPr="00D67B1B">
        <w:rPr>
          <w:rFonts w:ascii="Times" w:hAnsi="Times"/>
        </w:rPr>
        <w:lastRenderedPageBreak/>
        <w:t xml:space="preserve">the </w:t>
      </w:r>
      <w:proofErr w:type="spellStart"/>
      <w:r w:rsidRPr="00D67B1B">
        <w:rPr>
          <w:rFonts w:ascii="Times" w:hAnsi="Times"/>
          <w:i/>
        </w:rPr>
        <w:t>Guerrin</w:t>
      </w:r>
      <w:proofErr w:type="spellEnd"/>
      <w:r w:rsidRPr="00D67B1B">
        <w:rPr>
          <w:rFonts w:ascii="Times" w:hAnsi="Times"/>
          <w:i/>
        </w:rPr>
        <w:t xml:space="preserve"> </w:t>
      </w:r>
      <w:proofErr w:type="spellStart"/>
      <w:r w:rsidRPr="00D67B1B">
        <w:rPr>
          <w:rFonts w:ascii="Times" w:hAnsi="Times"/>
          <w:i/>
        </w:rPr>
        <w:t>meschino</w:t>
      </w:r>
      <w:proofErr w:type="spellEnd"/>
      <w:r w:rsidRPr="00D67B1B">
        <w:rPr>
          <w:rFonts w:ascii="Times" w:hAnsi="Times"/>
        </w:rPr>
        <w:t>. The</w:t>
      </w:r>
      <w:r w:rsidRPr="00D67B1B">
        <w:rPr>
          <w:rFonts w:ascii="Times" w:hAnsi="Times"/>
          <w:i/>
        </w:rPr>
        <w:t xml:space="preserve"> Libro piccolo di </w:t>
      </w:r>
      <w:proofErr w:type="spellStart"/>
      <w:r w:rsidRPr="00D67B1B">
        <w:rPr>
          <w:rFonts w:ascii="Times" w:hAnsi="Times"/>
          <w:i/>
        </w:rPr>
        <w:t>meraviglie</w:t>
      </w:r>
      <w:proofErr w:type="spellEnd"/>
      <w:r w:rsidRPr="00D67B1B">
        <w:rPr>
          <w:rFonts w:ascii="Times" w:hAnsi="Times"/>
        </w:rPr>
        <w:t xml:space="preserve"> (c. 1416) describe</w:t>
      </w:r>
      <w:r>
        <w:rPr>
          <w:rFonts w:ascii="Times" w:hAnsi="Times"/>
        </w:rPr>
        <w:t>s</w:t>
      </w:r>
      <w:r w:rsidRPr="00D67B1B">
        <w:rPr>
          <w:rFonts w:ascii="Times" w:hAnsi="Times"/>
        </w:rPr>
        <w:t xml:space="preserve"> the journey of </w:t>
      </w:r>
      <w:r>
        <w:rPr>
          <w:rFonts w:ascii="Times" w:hAnsi="Times"/>
        </w:rPr>
        <w:t xml:space="preserve">the Italian knight </w:t>
      </w:r>
      <w:r w:rsidRPr="00D67B1B">
        <w:rPr>
          <w:rFonts w:ascii="Times" w:hAnsi="Times"/>
        </w:rPr>
        <w:t xml:space="preserve">Jacopo da </w:t>
      </w:r>
      <w:proofErr w:type="spellStart"/>
      <w:r w:rsidRPr="00D67B1B">
        <w:rPr>
          <w:rFonts w:ascii="Times" w:hAnsi="Times"/>
        </w:rPr>
        <w:t>Sanseverino</w:t>
      </w:r>
      <w:proofErr w:type="spellEnd"/>
      <w:r w:rsidRPr="00D67B1B">
        <w:rPr>
          <w:rFonts w:ascii="Times" w:hAnsi="Times"/>
        </w:rPr>
        <w:t xml:space="preserve"> and his three companions to the Holy Land and Egypt and onwards </w:t>
      </w:r>
      <w:r>
        <w:rPr>
          <w:rFonts w:ascii="Times" w:hAnsi="Times"/>
        </w:rPr>
        <w:t>through Egypt to</w:t>
      </w:r>
      <w:r w:rsidRPr="00D67B1B">
        <w:rPr>
          <w:rFonts w:ascii="Times" w:hAnsi="Times"/>
        </w:rPr>
        <w:t xml:space="preserve"> the kingdom of Prester John, India and the Mongol Empire.</w:t>
      </w:r>
      <w:r w:rsidRPr="00D67B1B">
        <w:rPr>
          <w:rStyle w:val="EndnoteReference"/>
          <w:rFonts w:ascii="Times" w:hAnsi="Times"/>
        </w:rPr>
        <w:endnoteReference w:id="39"/>
      </w:r>
      <w:r>
        <w:rPr>
          <w:rFonts w:ascii="Times" w:hAnsi="Times"/>
        </w:rPr>
        <w:t xml:space="preserve"> </w:t>
      </w:r>
      <w:r w:rsidRPr="00D67B1B">
        <w:rPr>
          <w:rFonts w:ascii="Times" w:hAnsi="Times"/>
        </w:rPr>
        <w:t>Whil</w:t>
      </w:r>
      <w:r>
        <w:rPr>
          <w:rFonts w:ascii="Times" w:hAnsi="Times"/>
        </w:rPr>
        <w:t>e</w:t>
      </w:r>
      <w:r w:rsidRPr="00D67B1B">
        <w:rPr>
          <w:rFonts w:ascii="Times" w:hAnsi="Times"/>
        </w:rPr>
        <w:t xml:space="preserve"> the possibility that Jacopo undertook part of this journey in reality cannot altogether be excluded, the </w:t>
      </w:r>
      <w:r w:rsidRPr="00D67B1B">
        <w:rPr>
          <w:rFonts w:ascii="Times" w:hAnsi="Times"/>
          <w:i/>
        </w:rPr>
        <w:t>Libro piccolo</w:t>
      </w:r>
      <w:r w:rsidRPr="00D67B1B">
        <w:rPr>
          <w:rFonts w:ascii="Times" w:hAnsi="Times"/>
        </w:rPr>
        <w:t xml:space="preserve"> appears to represent the imagined journey of a well-read author, mediated through his encounters with travel writing</w:t>
      </w:r>
      <w:r>
        <w:rPr>
          <w:rFonts w:ascii="Times" w:hAnsi="Times"/>
        </w:rPr>
        <w:t>:</w:t>
      </w:r>
      <w:r w:rsidRPr="00D67B1B">
        <w:rPr>
          <w:rFonts w:ascii="Times" w:hAnsi="Times"/>
        </w:rPr>
        <w:t xml:space="preserve"> </w:t>
      </w:r>
      <w:r>
        <w:rPr>
          <w:rFonts w:ascii="Times" w:hAnsi="Times"/>
        </w:rPr>
        <w:t xml:space="preserve">from the accounts </w:t>
      </w:r>
      <w:r w:rsidRPr="00D67B1B">
        <w:rPr>
          <w:rFonts w:ascii="Times" w:hAnsi="Times"/>
        </w:rPr>
        <w:t>of Polo, Mandeville and Odoric</w:t>
      </w:r>
      <w:r>
        <w:rPr>
          <w:rFonts w:ascii="Times" w:hAnsi="Times"/>
        </w:rPr>
        <w:t xml:space="preserve"> to the </w:t>
      </w:r>
      <w:proofErr w:type="spellStart"/>
      <w:r>
        <w:rPr>
          <w:rFonts w:ascii="Times" w:hAnsi="Times"/>
          <w:i/>
        </w:rPr>
        <w:t>Guerrin</w:t>
      </w:r>
      <w:proofErr w:type="spellEnd"/>
      <w:r>
        <w:rPr>
          <w:rFonts w:ascii="Times" w:hAnsi="Times"/>
          <w:i/>
        </w:rPr>
        <w:t xml:space="preserve"> </w:t>
      </w:r>
      <w:proofErr w:type="spellStart"/>
      <w:r>
        <w:rPr>
          <w:rFonts w:ascii="Times" w:hAnsi="Times"/>
          <w:i/>
        </w:rPr>
        <w:t>meschino</w:t>
      </w:r>
      <w:proofErr w:type="spellEnd"/>
      <w:r>
        <w:rPr>
          <w:rFonts w:ascii="Times" w:hAnsi="Times"/>
        </w:rPr>
        <w:t xml:space="preserve"> itself. </w:t>
      </w:r>
      <w:r w:rsidRPr="00D67B1B">
        <w:rPr>
          <w:rFonts w:ascii="Times" w:hAnsi="Times"/>
        </w:rPr>
        <w:t>(</w:t>
      </w:r>
      <w:proofErr w:type="spellStart"/>
      <w:r w:rsidRPr="00D67B1B">
        <w:rPr>
          <w:rFonts w:ascii="Times" w:hAnsi="Times"/>
        </w:rPr>
        <w:t>Guglielminetti</w:t>
      </w:r>
      <w:proofErr w:type="spellEnd"/>
      <w:r w:rsidRPr="00D67B1B">
        <w:rPr>
          <w:rFonts w:ascii="Times" w:hAnsi="Times"/>
        </w:rPr>
        <w:t xml:space="preserve"> ed. 1985, 21)</w:t>
      </w:r>
      <w:r>
        <w:rPr>
          <w:rFonts w:ascii="Times" w:hAnsi="Times"/>
        </w:rPr>
        <w:t>:</w:t>
      </w:r>
    </w:p>
    <w:p w14:paraId="5BCECA1E" w14:textId="329525A8" w:rsidR="00105A30" w:rsidRPr="00D67B1B" w:rsidRDefault="00105A30" w:rsidP="00537F96">
      <w:pPr>
        <w:pStyle w:val="Newparagraph"/>
        <w:rPr>
          <w:rFonts w:ascii="Times" w:hAnsi="Times"/>
        </w:rPr>
      </w:pPr>
      <w:r w:rsidRPr="00D67B1B">
        <w:rPr>
          <w:rFonts w:ascii="Times" w:hAnsi="Times"/>
        </w:rPr>
        <w:t>Like the</w:t>
      </w:r>
      <w:r>
        <w:rPr>
          <w:rFonts w:ascii="Times" w:hAnsi="Times"/>
        </w:rPr>
        <w:t xml:space="preserve"> Andrea’s romance, </w:t>
      </w:r>
      <w:r w:rsidRPr="00D67B1B">
        <w:rPr>
          <w:rFonts w:ascii="Times" w:hAnsi="Times"/>
        </w:rPr>
        <w:t xml:space="preserve">the </w:t>
      </w:r>
      <w:r w:rsidRPr="00D67B1B">
        <w:rPr>
          <w:rFonts w:ascii="Times" w:hAnsi="Times"/>
          <w:i/>
        </w:rPr>
        <w:t>Libro piccolo</w:t>
      </w:r>
      <w:r>
        <w:rPr>
          <w:rFonts w:ascii="Times" w:hAnsi="Times"/>
        </w:rPr>
        <w:t xml:space="preserve"> mimics both the thematic and formal</w:t>
      </w:r>
      <w:r>
        <w:rPr>
          <w:rFonts w:ascii="Times" w:hAnsi="Times"/>
          <w:i/>
        </w:rPr>
        <w:t xml:space="preserve"> </w:t>
      </w:r>
      <w:proofErr w:type="spellStart"/>
      <w:r>
        <w:rPr>
          <w:rFonts w:ascii="Times" w:hAnsi="Times"/>
          <w:i/>
        </w:rPr>
        <w:t>topoi</w:t>
      </w:r>
      <w:proofErr w:type="spellEnd"/>
      <w:r>
        <w:rPr>
          <w:rFonts w:ascii="Times" w:hAnsi="Times"/>
        </w:rPr>
        <w:t xml:space="preserve"> of exotic travel accounts. </w:t>
      </w:r>
      <w:r w:rsidRPr="00D67B1B">
        <w:rPr>
          <w:rFonts w:ascii="Times" w:hAnsi="Times"/>
        </w:rPr>
        <w:t>Jacopo occupies a prominent position within the text as both narrator and protagonist</w:t>
      </w:r>
      <w:r>
        <w:rPr>
          <w:rFonts w:ascii="Times" w:hAnsi="Times"/>
        </w:rPr>
        <w:t xml:space="preserve">, with his status as an eyewitness observer </w:t>
      </w:r>
      <w:r w:rsidRPr="00D67B1B">
        <w:rPr>
          <w:rFonts w:ascii="Times" w:hAnsi="Times"/>
        </w:rPr>
        <w:t>underlined at key junctures in the narrative</w:t>
      </w:r>
      <w:r>
        <w:rPr>
          <w:rFonts w:ascii="Times" w:hAnsi="Times"/>
        </w:rPr>
        <w:t xml:space="preserve">. </w:t>
      </w:r>
      <w:r w:rsidRPr="00D67B1B">
        <w:rPr>
          <w:rFonts w:ascii="Times" w:hAnsi="Times"/>
        </w:rPr>
        <w:t>There is also a discernibly empirical tone to the description of travel, with precise dates of departure and arrival supplied and distances between cities specified in days</w:t>
      </w:r>
      <w:r>
        <w:rPr>
          <w:rFonts w:ascii="Times" w:hAnsi="Times"/>
        </w:rPr>
        <w:t xml:space="preserve"> or units of distance</w:t>
      </w:r>
      <w:r w:rsidRPr="00D67B1B">
        <w:rPr>
          <w:rFonts w:ascii="Times" w:hAnsi="Times"/>
        </w:rPr>
        <w:t xml:space="preserve">. Coupled with a close thematic alignment with reports of the Eastern world, such elements give the impression that the text was presented to contemporary readers as </w:t>
      </w:r>
      <w:proofErr w:type="gramStart"/>
      <w:r w:rsidRPr="00D67B1B">
        <w:rPr>
          <w:rFonts w:ascii="Times" w:hAnsi="Times"/>
        </w:rPr>
        <w:t>a</w:t>
      </w:r>
      <w:r>
        <w:rPr>
          <w:rFonts w:ascii="Times" w:hAnsi="Times"/>
        </w:rPr>
        <w:t xml:space="preserve"> the</w:t>
      </w:r>
      <w:proofErr w:type="gramEnd"/>
      <w:r>
        <w:rPr>
          <w:rFonts w:ascii="Times" w:hAnsi="Times"/>
        </w:rPr>
        <w:t xml:space="preserve"> report of a genuine journey.</w:t>
      </w:r>
    </w:p>
    <w:p w14:paraId="7D3F9C75" w14:textId="074CD7FB" w:rsidR="00105A30" w:rsidRDefault="00105A30" w:rsidP="00126303">
      <w:pPr>
        <w:pStyle w:val="Newparagraph"/>
        <w:rPr>
          <w:rFonts w:ascii="Times" w:hAnsi="Times"/>
        </w:rPr>
      </w:pPr>
      <w:r w:rsidRPr="00D67B1B">
        <w:rPr>
          <w:rFonts w:ascii="Times" w:hAnsi="Times"/>
        </w:rPr>
        <w:t>Despite this apparent concern with verisimilitude</w:t>
      </w:r>
      <w:r>
        <w:rPr>
          <w:rFonts w:ascii="Times" w:hAnsi="Times"/>
        </w:rPr>
        <w:t xml:space="preserve">, </w:t>
      </w:r>
      <w:r w:rsidRPr="00D67B1B">
        <w:rPr>
          <w:rFonts w:ascii="Times" w:hAnsi="Times"/>
        </w:rPr>
        <w:t xml:space="preserve">fantastical elements are </w:t>
      </w:r>
      <w:r>
        <w:rPr>
          <w:rFonts w:ascii="Times" w:hAnsi="Times"/>
        </w:rPr>
        <w:t xml:space="preserve">often </w:t>
      </w:r>
      <w:r w:rsidRPr="00D67B1B">
        <w:rPr>
          <w:rFonts w:ascii="Times" w:hAnsi="Times"/>
        </w:rPr>
        <w:t xml:space="preserve">emphasised throughout the </w:t>
      </w:r>
      <w:r w:rsidRPr="00D67B1B">
        <w:rPr>
          <w:rFonts w:ascii="Times" w:hAnsi="Times"/>
          <w:i/>
        </w:rPr>
        <w:t>Libro piccolo</w:t>
      </w:r>
      <w:r w:rsidRPr="00D67B1B">
        <w:rPr>
          <w:rFonts w:ascii="Times" w:hAnsi="Times"/>
        </w:rPr>
        <w:t xml:space="preserve">, in many cases almost to the point of caricature. The centrality of </w:t>
      </w:r>
      <w:r w:rsidRPr="00D67B1B">
        <w:rPr>
          <w:rFonts w:ascii="Times" w:hAnsi="Times"/>
          <w:i/>
        </w:rPr>
        <w:t>mirabilia</w:t>
      </w:r>
      <w:r w:rsidRPr="00D67B1B">
        <w:rPr>
          <w:rFonts w:ascii="Times" w:hAnsi="Times"/>
        </w:rPr>
        <w:t xml:space="preserve"> to the </w:t>
      </w:r>
      <w:r w:rsidRPr="00D67B1B">
        <w:rPr>
          <w:rFonts w:ascii="Times" w:hAnsi="Times"/>
          <w:i/>
        </w:rPr>
        <w:t>Libro</w:t>
      </w:r>
      <w:r w:rsidRPr="00D67B1B">
        <w:rPr>
          <w:rFonts w:ascii="Times" w:hAnsi="Times"/>
        </w:rPr>
        <w:t>’s rationale is made clear throughout the account, from the opening declaration of Jacopo’s motivation to travel in order to ‘see a great part of the world’ to the description of the Mongol Empire, where he and his companions ‘took great pleasure in seeing strange things in order to be able to speak of them back here’ (</w:t>
      </w:r>
      <w:proofErr w:type="spellStart"/>
      <w:r w:rsidRPr="00D67B1B">
        <w:rPr>
          <w:rFonts w:ascii="Times" w:hAnsi="Times"/>
        </w:rPr>
        <w:t>Guglielminetti</w:t>
      </w:r>
      <w:proofErr w:type="spellEnd"/>
      <w:r w:rsidRPr="00D67B1B">
        <w:rPr>
          <w:rFonts w:ascii="Times" w:hAnsi="Times"/>
        </w:rPr>
        <w:t xml:space="preserve"> ed. 1985, 93). The lands of Prester John are populated not only by giants, pygmies and cynocephali – the standard </w:t>
      </w:r>
      <w:r w:rsidRPr="00D67B1B">
        <w:rPr>
          <w:rFonts w:ascii="Times" w:hAnsi="Times"/>
        </w:rPr>
        <w:lastRenderedPageBreak/>
        <w:t>monstrous races of eastern lore – but also by original creations which seem to stretch the bounds of credibility: horses naturally coloured blue, green, red and yellow, and ‘</w:t>
      </w:r>
      <w:proofErr w:type="spellStart"/>
      <w:r w:rsidRPr="00D67B1B">
        <w:rPr>
          <w:rFonts w:ascii="Times" w:hAnsi="Times"/>
        </w:rPr>
        <w:t>tinboli</w:t>
      </w:r>
      <w:proofErr w:type="spellEnd"/>
      <w:r w:rsidRPr="00D67B1B">
        <w:rPr>
          <w:rFonts w:ascii="Times" w:hAnsi="Times"/>
        </w:rPr>
        <w:t xml:space="preserve">’, </w:t>
      </w:r>
      <w:r>
        <w:rPr>
          <w:rFonts w:ascii="Times" w:hAnsi="Times"/>
        </w:rPr>
        <w:t>beasts</w:t>
      </w:r>
      <w:r w:rsidRPr="00D67B1B">
        <w:rPr>
          <w:rFonts w:ascii="Times" w:hAnsi="Times"/>
        </w:rPr>
        <w:t xml:space="preserve"> that are half-lion and half-cow (</w:t>
      </w:r>
      <w:proofErr w:type="spellStart"/>
      <w:r w:rsidRPr="00D67B1B">
        <w:rPr>
          <w:rFonts w:ascii="Times" w:hAnsi="Times"/>
        </w:rPr>
        <w:t>Guglielminetti</w:t>
      </w:r>
      <w:proofErr w:type="spellEnd"/>
      <w:r w:rsidRPr="00D67B1B">
        <w:rPr>
          <w:rFonts w:ascii="Times" w:hAnsi="Times"/>
        </w:rPr>
        <w:t xml:space="preserve"> ed. 1985, 77). </w:t>
      </w:r>
      <w:r>
        <w:rPr>
          <w:rFonts w:ascii="Times" w:hAnsi="Times"/>
        </w:rPr>
        <w:t>Further</w:t>
      </w:r>
      <w:r w:rsidRPr="00D67B1B">
        <w:rPr>
          <w:rFonts w:ascii="Times" w:hAnsi="Times"/>
        </w:rPr>
        <w:t xml:space="preserve"> indications of an unclear relationship with verisimilitude are given by Jacopo’s use of invented toponyms alongside the names of locations</w:t>
      </w:r>
      <w:r>
        <w:rPr>
          <w:rFonts w:ascii="Times" w:hAnsi="Times"/>
        </w:rPr>
        <w:t xml:space="preserve"> taken from his sources.</w:t>
      </w:r>
      <w:r w:rsidRPr="00D67B1B">
        <w:rPr>
          <w:rFonts w:ascii="Times" w:hAnsi="Times"/>
        </w:rPr>
        <w:t xml:space="preserve"> A </w:t>
      </w:r>
      <w:r>
        <w:rPr>
          <w:rFonts w:ascii="Times" w:hAnsi="Times"/>
        </w:rPr>
        <w:t>suggestion</w:t>
      </w:r>
      <w:r w:rsidRPr="00D67B1B">
        <w:rPr>
          <w:rFonts w:ascii="Times" w:hAnsi="Times"/>
        </w:rPr>
        <w:t xml:space="preserve"> of </w:t>
      </w:r>
      <w:r>
        <w:rPr>
          <w:rFonts w:ascii="Times" w:hAnsi="Times"/>
        </w:rPr>
        <w:t>fabrication</w:t>
      </w:r>
      <w:r w:rsidRPr="00D67B1B">
        <w:rPr>
          <w:rFonts w:ascii="Times" w:hAnsi="Times"/>
        </w:rPr>
        <w:t xml:space="preserve"> is discernible in the cities of </w:t>
      </w:r>
      <w:proofErr w:type="spellStart"/>
      <w:r w:rsidRPr="00D67B1B">
        <w:rPr>
          <w:rFonts w:ascii="Times" w:hAnsi="Times"/>
        </w:rPr>
        <w:t>Verdiletto</w:t>
      </w:r>
      <w:proofErr w:type="spellEnd"/>
      <w:r w:rsidRPr="00D67B1B">
        <w:rPr>
          <w:rFonts w:ascii="Times" w:hAnsi="Times"/>
        </w:rPr>
        <w:t xml:space="preserve"> (‘true delight’), </w:t>
      </w:r>
      <w:proofErr w:type="spellStart"/>
      <w:r w:rsidRPr="00D67B1B">
        <w:rPr>
          <w:rFonts w:ascii="Times" w:hAnsi="Times"/>
        </w:rPr>
        <w:t>Gioia</w:t>
      </w:r>
      <w:proofErr w:type="spellEnd"/>
      <w:r w:rsidRPr="00D67B1B">
        <w:rPr>
          <w:rFonts w:ascii="Times" w:hAnsi="Times"/>
        </w:rPr>
        <w:t xml:space="preserve"> (‘joy’) and </w:t>
      </w:r>
      <w:proofErr w:type="spellStart"/>
      <w:r w:rsidRPr="00D67B1B">
        <w:rPr>
          <w:rFonts w:ascii="Times" w:hAnsi="Times"/>
        </w:rPr>
        <w:t>Campofavano</w:t>
      </w:r>
      <w:proofErr w:type="spellEnd"/>
      <w:r w:rsidRPr="00D67B1B">
        <w:rPr>
          <w:rFonts w:ascii="Times" w:hAnsi="Times"/>
        </w:rPr>
        <w:t xml:space="preserve"> (‘pleasant field’) (Cardona 1986, 691; </w:t>
      </w:r>
      <w:proofErr w:type="spellStart"/>
      <w:r w:rsidRPr="00D67B1B">
        <w:rPr>
          <w:rFonts w:ascii="Times" w:hAnsi="Times"/>
        </w:rPr>
        <w:t>O’Doherty</w:t>
      </w:r>
      <w:proofErr w:type="spellEnd"/>
      <w:r w:rsidRPr="00D67B1B">
        <w:rPr>
          <w:rFonts w:ascii="Times" w:hAnsi="Times"/>
        </w:rPr>
        <w:t xml:space="preserve"> 2006, 247). Other place names, however, contain far less subtle allusions: the province </w:t>
      </w:r>
      <w:proofErr w:type="spellStart"/>
      <w:r w:rsidRPr="00D67B1B">
        <w:rPr>
          <w:rFonts w:ascii="Times" w:hAnsi="Times"/>
        </w:rPr>
        <w:t>Pensaremelo</w:t>
      </w:r>
      <w:proofErr w:type="spellEnd"/>
      <w:r>
        <w:rPr>
          <w:rFonts w:ascii="Times" w:hAnsi="Times"/>
        </w:rPr>
        <w:t xml:space="preserve"> (meaning approximately ‘I imagine it’) </w:t>
      </w:r>
      <w:r>
        <w:rPr>
          <w:rFonts w:ascii="Times" w:hAnsi="Times"/>
          <w:lang w:val="en-US"/>
        </w:rPr>
        <w:t>clearly infers invention.</w:t>
      </w:r>
    </w:p>
    <w:p w14:paraId="5E5DC614" w14:textId="4519EB35" w:rsidR="009B2A93" w:rsidRDefault="00105A30" w:rsidP="00B95ED9">
      <w:pPr>
        <w:pStyle w:val="Newparagraph"/>
        <w:rPr>
          <w:rFonts w:ascii="Times" w:hAnsi="Times"/>
        </w:rPr>
      </w:pPr>
      <w:r w:rsidRPr="00D67B1B">
        <w:rPr>
          <w:rFonts w:ascii="Times" w:hAnsi="Times"/>
        </w:rPr>
        <w:t xml:space="preserve">The presence of clearly fictional elements raises </w:t>
      </w:r>
      <w:r>
        <w:rPr>
          <w:rFonts w:ascii="Times" w:hAnsi="Times"/>
        </w:rPr>
        <w:t xml:space="preserve">the question of whether the </w:t>
      </w:r>
      <w:r>
        <w:rPr>
          <w:rFonts w:ascii="Times" w:hAnsi="Times"/>
          <w:i/>
        </w:rPr>
        <w:t>Libro piccolo</w:t>
      </w:r>
      <w:r>
        <w:rPr>
          <w:rFonts w:ascii="Times" w:hAnsi="Times"/>
        </w:rPr>
        <w:t xml:space="preserve">’s author intended it to pass for </w:t>
      </w:r>
      <w:r w:rsidRPr="00D67B1B">
        <w:rPr>
          <w:rFonts w:ascii="Times" w:hAnsi="Times"/>
        </w:rPr>
        <w:t>a genuine travel account</w:t>
      </w:r>
      <w:r>
        <w:rPr>
          <w:rFonts w:ascii="Times" w:hAnsi="Times"/>
        </w:rPr>
        <w:t xml:space="preserve"> or was creating </w:t>
      </w:r>
      <w:r w:rsidRPr="00D67B1B">
        <w:rPr>
          <w:rFonts w:ascii="Times" w:hAnsi="Times"/>
        </w:rPr>
        <w:t>a pastiche – even a parody – of the genre</w:t>
      </w:r>
      <w:r>
        <w:rPr>
          <w:rFonts w:ascii="Times" w:hAnsi="Times"/>
        </w:rPr>
        <w:t xml:space="preserve">.  Though this problem seems likely to remain unresolved barring significant further investigation, evidence for the text’s reception suggests it was accepted as authentic. Each of three surviving witnesses appear in manuscript compendia alongside other travel-related texts copied in the same hand, including </w:t>
      </w:r>
      <w:proofErr w:type="spellStart"/>
      <w:r>
        <w:rPr>
          <w:rFonts w:ascii="Times" w:hAnsi="Times"/>
        </w:rPr>
        <w:t>Odoric’s</w:t>
      </w:r>
      <w:proofErr w:type="spellEnd"/>
      <w:r>
        <w:rPr>
          <w:rFonts w:ascii="Times" w:hAnsi="Times"/>
        </w:rPr>
        <w:t xml:space="preserve"> </w:t>
      </w:r>
      <w:proofErr w:type="spellStart"/>
      <w:r>
        <w:rPr>
          <w:rFonts w:ascii="Times" w:hAnsi="Times"/>
          <w:i/>
        </w:rPr>
        <w:t>Itinerarium</w:t>
      </w:r>
      <w:proofErr w:type="spellEnd"/>
      <w:r>
        <w:rPr>
          <w:rFonts w:ascii="Times" w:hAnsi="Times"/>
        </w:rPr>
        <w:t xml:space="preserve"> and the </w:t>
      </w:r>
      <w:r>
        <w:rPr>
          <w:rFonts w:ascii="Times" w:hAnsi="Times"/>
          <w:i/>
        </w:rPr>
        <w:t>Letter of Prester John</w:t>
      </w:r>
      <w:r>
        <w:rPr>
          <w:rFonts w:ascii="Times" w:hAnsi="Times"/>
        </w:rPr>
        <w:t>.</w:t>
      </w:r>
      <w:r>
        <w:rPr>
          <w:rStyle w:val="EndnoteReference"/>
          <w:rFonts w:ascii="Times" w:hAnsi="Times"/>
        </w:rPr>
        <w:endnoteReference w:id="40"/>
      </w:r>
      <w:r>
        <w:rPr>
          <w:rFonts w:ascii="Times" w:hAnsi="Times"/>
        </w:rPr>
        <w:t xml:space="preserve"> The most notable of these copies is </w:t>
      </w:r>
      <w:proofErr w:type="spellStart"/>
      <w:r w:rsidRPr="00D67B1B">
        <w:rPr>
          <w:rFonts w:ascii="Times" w:hAnsi="Times"/>
        </w:rPr>
        <w:t>Biblioteca</w:t>
      </w:r>
      <w:proofErr w:type="spellEnd"/>
      <w:r w:rsidRPr="00D67B1B">
        <w:rPr>
          <w:rFonts w:ascii="Times" w:hAnsi="Times"/>
        </w:rPr>
        <w:t xml:space="preserve"> </w:t>
      </w:r>
      <w:proofErr w:type="spellStart"/>
      <w:r w:rsidRPr="00D67B1B">
        <w:rPr>
          <w:rFonts w:ascii="Times" w:hAnsi="Times"/>
        </w:rPr>
        <w:t>Apostolicana</w:t>
      </w:r>
      <w:proofErr w:type="spellEnd"/>
      <w:r w:rsidRPr="00D67B1B">
        <w:rPr>
          <w:rFonts w:ascii="Times" w:hAnsi="Times"/>
        </w:rPr>
        <w:t xml:space="preserve"> </w:t>
      </w:r>
      <w:proofErr w:type="spellStart"/>
      <w:r w:rsidRPr="00D67B1B">
        <w:rPr>
          <w:rFonts w:ascii="Times" w:hAnsi="Times"/>
        </w:rPr>
        <w:t>Vaticana</w:t>
      </w:r>
      <w:proofErr w:type="spellEnd"/>
      <w:r w:rsidRPr="00D67B1B">
        <w:rPr>
          <w:rFonts w:ascii="Times" w:hAnsi="Times"/>
        </w:rPr>
        <w:t xml:space="preserve"> MS Barb. Lat. 4048, </w:t>
      </w:r>
      <w:r>
        <w:rPr>
          <w:rFonts w:ascii="Times" w:hAnsi="Times"/>
        </w:rPr>
        <w:t>a compilation in a neat, humanist influenced hand made for a female religious order</w:t>
      </w:r>
      <w:r w:rsidRPr="00D67B1B">
        <w:rPr>
          <w:rFonts w:ascii="Times" w:hAnsi="Times"/>
        </w:rPr>
        <w:t xml:space="preserve"> </w:t>
      </w:r>
      <w:r>
        <w:rPr>
          <w:rFonts w:ascii="Times" w:hAnsi="Times"/>
        </w:rPr>
        <w:t xml:space="preserve">in the late fifteenth century </w:t>
      </w:r>
      <w:r w:rsidRPr="00D67B1B">
        <w:rPr>
          <w:rFonts w:ascii="Times" w:hAnsi="Times"/>
        </w:rPr>
        <w:t>(</w:t>
      </w:r>
      <w:proofErr w:type="spellStart"/>
      <w:r w:rsidRPr="00D67B1B">
        <w:rPr>
          <w:rFonts w:ascii="Times" w:hAnsi="Times"/>
        </w:rPr>
        <w:t>Andreose</w:t>
      </w:r>
      <w:proofErr w:type="spellEnd"/>
      <w:r w:rsidRPr="00D67B1B">
        <w:rPr>
          <w:rFonts w:ascii="Times" w:hAnsi="Times"/>
        </w:rPr>
        <w:t xml:space="preserve"> 2000, 72).</w:t>
      </w:r>
      <w:r w:rsidRPr="00D67B1B">
        <w:rPr>
          <w:rStyle w:val="EndnoteReference"/>
          <w:rFonts w:ascii="Times" w:hAnsi="Times"/>
        </w:rPr>
        <w:endnoteReference w:id="41"/>
      </w:r>
      <w:r w:rsidRPr="00D67B1B">
        <w:rPr>
          <w:rFonts w:ascii="Times" w:hAnsi="Times"/>
        </w:rPr>
        <w:t xml:space="preserve"> </w:t>
      </w:r>
      <w:r>
        <w:rPr>
          <w:rFonts w:ascii="Times" w:hAnsi="Times"/>
        </w:rPr>
        <w:t>Here the</w:t>
      </w:r>
      <w:r w:rsidRPr="00D67B1B">
        <w:rPr>
          <w:rFonts w:ascii="Times" w:hAnsi="Times"/>
        </w:rPr>
        <w:t xml:space="preserve"> </w:t>
      </w:r>
      <w:r w:rsidRPr="00D67B1B">
        <w:rPr>
          <w:rFonts w:ascii="Times" w:hAnsi="Times"/>
          <w:i/>
        </w:rPr>
        <w:t>Libro piccolo</w:t>
      </w:r>
      <w:r w:rsidRPr="00D67B1B">
        <w:rPr>
          <w:rFonts w:ascii="Times" w:hAnsi="Times"/>
        </w:rPr>
        <w:t xml:space="preserve"> </w:t>
      </w:r>
      <w:r>
        <w:rPr>
          <w:rFonts w:ascii="Times" w:hAnsi="Times"/>
        </w:rPr>
        <w:t xml:space="preserve">appears alongside </w:t>
      </w:r>
      <w:r w:rsidRPr="00D67B1B">
        <w:rPr>
          <w:rFonts w:ascii="Times" w:hAnsi="Times"/>
        </w:rPr>
        <w:t xml:space="preserve">the vernacular </w:t>
      </w:r>
      <w:r>
        <w:rPr>
          <w:rFonts w:ascii="Times" w:hAnsi="Times"/>
        </w:rPr>
        <w:t>translation</w:t>
      </w:r>
      <w:r w:rsidRPr="00D67B1B">
        <w:rPr>
          <w:rFonts w:ascii="Times" w:hAnsi="Times"/>
        </w:rPr>
        <w:t xml:space="preserve"> of </w:t>
      </w:r>
      <w:r>
        <w:rPr>
          <w:rFonts w:ascii="Times" w:hAnsi="Times"/>
        </w:rPr>
        <w:t>the</w:t>
      </w:r>
      <w:r w:rsidRPr="00D67B1B">
        <w:rPr>
          <w:rFonts w:ascii="Times" w:hAnsi="Times"/>
        </w:rPr>
        <w:t xml:space="preserve"> </w:t>
      </w:r>
      <w:proofErr w:type="spellStart"/>
      <w:r w:rsidRPr="00D67B1B">
        <w:rPr>
          <w:rFonts w:ascii="Times" w:hAnsi="Times"/>
          <w:i/>
        </w:rPr>
        <w:t>Itinerarium</w:t>
      </w:r>
      <w:proofErr w:type="spellEnd"/>
      <w:r>
        <w:rPr>
          <w:rFonts w:ascii="Times" w:hAnsi="Times"/>
        </w:rPr>
        <w:t xml:space="preserve"> and </w:t>
      </w:r>
      <w:r w:rsidRPr="00D67B1B">
        <w:rPr>
          <w:rFonts w:ascii="Times" w:hAnsi="Times"/>
        </w:rPr>
        <w:t xml:space="preserve">Gregorio </w:t>
      </w:r>
      <w:proofErr w:type="spellStart"/>
      <w:r w:rsidRPr="00D67B1B">
        <w:rPr>
          <w:rFonts w:ascii="Times" w:hAnsi="Times"/>
        </w:rPr>
        <w:t>Dati’s</w:t>
      </w:r>
      <w:proofErr w:type="spellEnd"/>
      <w:r w:rsidRPr="00D67B1B">
        <w:rPr>
          <w:rFonts w:ascii="Times" w:hAnsi="Times"/>
        </w:rPr>
        <w:t xml:space="preserve"> cosmographical poem </w:t>
      </w:r>
      <w:r w:rsidRPr="00D67B1B">
        <w:rPr>
          <w:rFonts w:ascii="Times" w:hAnsi="Times"/>
          <w:i/>
        </w:rPr>
        <w:t xml:space="preserve">La </w:t>
      </w:r>
      <w:proofErr w:type="spellStart"/>
      <w:r w:rsidRPr="00D67B1B">
        <w:rPr>
          <w:rFonts w:ascii="Times" w:hAnsi="Times"/>
          <w:i/>
        </w:rPr>
        <w:t>Sfera</w:t>
      </w:r>
      <w:proofErr w:type="spellEnd"/>
      <w:r>
        <w:rPr>
          <w:rFonts w:ascii="Times" w:hAnsi="Times"/>
        </w:rPr>
        <w:t>, the latter accompanied by a series of illustrations and cartographic representations of Asia. A marginal gloss supplements all three works, drawing the reader’s attention to toponyms, distances and marvels, including Jacopo’s ‘</w:t>
      </w:r>
      <w:proofErr w:type="spellStart"/>
      <w:r>
        <w:rPr>
          <w:rFonts w:ascii="Times" w:hAnsi="Times"/>
        </w:rPr>
        <w:t>tinboli</w:t>
      </w:r>
      <w:proofErr w:type="spellEnd"/>
      <w:r>
        <w:rPr>
          <w:rFonts w:ascii="Times" w:hAnsi="Times"/>
        </w:rPr>
        <w:t>’ which are listed with an alternate spelling.</w:t>
      </w:r>
      <w:r>
        <w:rPr>
          <w:rStyle w:val="EndnoteReference"/>
          <w:rFonts w:ascii="Times" w:hAnsi="Times"/>
        </w:rPr>
        <w:endnoteReference w:id="42"/>
      </w:r>
      <w:r>
        <w:rPr>
          <w:rFonts w:ascii="Times" w:hAnsi="Times"/>
        </w:rPr>
        <w:t xml:space="preserve"> It is also noteworthy that the opening rubrics to both the </w:t>
      </w:r>
      <w:proofErr w:type="spellStart"/>
      <w:r>
        <w:rPr>
          <w:rFonts w:ascii="Times" w:hAnsi="Times"/>
          <w:i/>
        </w:rPr>
        <w:t>Itinerarium</w:t>
      </w:r>
      <w:proofErr w:type="spellEnd"/>
      <w:r>
        <w:rPr>
          <w:rFonts w:ascii="Times" w:hAnsi="Times"/>
        </w:rPr>
        <w:t xml:space="preserve"> and </w:t>
      </w:r>
      <w:r>
        <w:rPr>
          <w:rFonts w:ascii="Times" w:hAnsi="Times"/>
          <w:i/>
        </w:rPr>
        <w:t>Libro piccolo</w:t>
      </w:r>
      <w:r>
        <w:rPr>
          <w:rFonts w:ascii="Times" w:hAnsi="Times"/>
        </w:rPr>
        <w:t xml:space="preserve"> describe the texts using </w:t>
      </w:r>
      <w:r>
        <w:rPr>
          <w:rFonts w:ascii="Times" w:hAnsi="Times"/>
        </w:rPr>
        <w:lastRenderedPageBreak/>
        <w:t>almost the same formula, the former as a ‘journey undertaken by a noble follow of Jesus Christ, Odoric of Friuli’, the latter as a ‘journey undertaken by three tramontane knights and one Italian’.</w:t>
      </w:r>
      <w:r>
        <w:rPr>
          <w:rStyle w:val="EndnoteReference"/>
          <w:rFonts w:ascii="Times" w:hAnsi="Times"/>
        </w:rPr>
        <w:endnoteReference w:id="43"/>
      </w:r>
      <w:r>
        <w:rPr>
          <w:rFonts w:ascii="Times" w:hAnsi="Times"/>
        </w:rPr>
        <w:t xml:space="preserve"> </w:t>
      </w:r>
    </w:p>
    <w:p w14:paraId="558D1C0D" w14:textId="1326CC2D" w:rsidR="00A6414E" w:rsidRPr="006E0FE4" w:rsidRDefault="00B95ED9" w:rsidP="006E0FE4">
      <w:pPr>
        <w:pStyle w:val="Newparagraph"/>
        <w:rPr>
          <w:rFonts w:ascii="Times" w:hAnsi="Times"/>
          <w:i/>
        </w:rPr>
      </w:pPr>
      <w:r>
        <w:rPr>
          <w:rFonts w:ascii="Times" w:hAnsi="Times"/>
        </w:rPr>
        <w:t xml:space="preserve">The Vatican manuscript also contains a number of unique alterations to </w:t>
      </w:r>
      <w:r w:rsidR="0029210F">
        <w:rPr>
          <w:rFonts w:ascii="Times" w:hAnsi="Times"/>
        </w:rPr>
        <w:t xml:space="preserve">the </w:t>
      </w:r>
      <w:r>
        <w:rPr>
          <w:rFonts w:ascii="Times" w:hAnsi="Times"/>
          <w:i/>
        </w:rPr>
        <w:t>Libro piccolo</w:t>
      </w:r>
      <w:r>
        <w:rPr>
          <w:rFonts w:ascii="Times" w:hAnsi="Times"/>
        </w:rPr>
        <w:t xml:space="preserve"> that </w:t>
      </w:r>
      <w:r w:rsidR="00F04D03">
        <w:rPr>
          <w:rFonts w:ascii="Times" w:hAnsi="Times"/>
        </w:rPr>
        <w:t xml:space="preserve">reveal later readers of the text were specifically concerned with </w:t>
      </w:r>
      <w:r w:rsidR="006E0FE4">
        <w:rPr>
          <w:rFonts w:ascii="Times" w:hAnsi="Times"/>
        </w:rPr>
        <w:t xml:space="preserve">its authenticity. Several passages are reworked to include further anecdotal detail, foregrounding </w:t>
      </w:r>
      <w:r w:rsidR="00A6414E">
        <w:rPr>
          <w:rFonts w:ascii="Times" w:hAnsi="Times"/>
        </w:rPr>
        <w:t>Jacopo’s eyewitness status and enhanc</w:t>
      </w:r>
      <w:r w:rsidR="006E0FE4">
        <w:rPr>
          <w:rFonts w:ascii="Times" w:hAnsi="Times"/>
        </w:rPr>
        <w:t xml:space="preserve">ing the verisimilitude of his </w:t>
      </w:r>
      <w:proofErr w:type="gramStart"/>
      <w:r w:rsidR="006E0FE4">
        <w:rPr>
          <w:rFonts w:ascii="Times" w:hAnsi="Times"/>
        </w:rPr>
        <w:t>reports</w:t>
      </w:r>
      <w:proofErr w:type="gramEnd"/>
      <w:r w:rsidR="006E0FE4">
        <w:rPr>
          <w:rFonts w:ascii="Times" w:hAnsi="Times"/>
        </w:rPr>
        <w:t xml:space="preserve"> </w:t>
      </w:r>
      <w:r w:rsidR="00623BB4">
        <w:rPr>
          <w:rFonts w:ascii="Times" w:hAnsi="Times"/>
        </w:rPr>
        <w:t xml:space="preserve">eastern marvels </w:t>
      </w:r>
      <w:r w:rsidR="00A6414E">
        <w:rPr>
          <w:rFonts w:ascii="Times" w:hAnsi="Times"/>
        </w:rPr>
        <w:t>(</w:t>
      </w:r>
      <w:proofErr w:type="spellStart"/>
      <w:r w:rsidR="00A6414E" w:rsidRPr="00D67B1B">
        <w:rPr>
          <w:rFonts w:ascii="Times" w:hAnsi="Times"/>
        </w:rPr>
        <w:t>O’Doherty</w:t>
      </w:r>
      <w:proofErr w:type="spellEnd"/>
      <w:r w:rsidR="00A6414E" w:rsidRPr="00D67B1B">
        <w:rPr>
          <w:rFonts w:ascii="Times" w:hAnsi="Times"/>
        </w:rPr>
        <w:t xml:space="preserve"> 2006, 248-50)</w:t>
      </w:r>
      <w:r w:rsidR="00A6414E">
        <w:rPr>
          <w:rFonts w:ascii="Times" w:hAnsi="Times"/>
        </w:rPr>
        <w:t xml:space="preserve">. </w:t>
      </w:r>
      <w:r w:rsidR="00F664AF">
        <w:rPr>
          <w:rFonts w:ascii="Times" w:hAnsi="Times"/>
        </w:rPr>
        <w:t>One example of this is the description of the tomb of St Thomas</w:t>
      </w:r>
      <w:r w:rsidR="00A6414E">
        <w:rPr>
          <w:rFonts w:ascii="Times" w:hAnsi="Times"/>
        </w:rPr>
        <w:t xml:space="preserve"> which, in a reworking of source material from Odoric and Mandeville, is said to open in the presence of </w:t>
      </w:r>
      <w:r w:rsidR="00F664AF">
        <w:rPr>
          <w:rFonts w:ascii="Times" w:hAnsi="Times"/>
        </w:rPr>
        <w:t>devout Christian</w:t>
      </w:r>
      <w:r w:rsidR="00A6414E">
        <w:rPr>
          <w:rFonts w:ascii="Times" w:hAnsi="Times"/>
        </w:rPr>
        <w:t>s</w:t>
      </w:r>
      <w:r w:rsidR="00F664AF">
        <w:rPr>
          <w:rFonts w:ascii="Times" w:hAnsi="Times"/>
        </w:rPr>
        <w:t xml:space="preserve"> but </w:t>
      </w:r>
      <w:r w:rsidR="00A6414E">
        <w:rPr>
          <w:rFonts w:ascii="Times" w:hAnsi="Times"/>
        </w:rPr>
        <w:t xml:space="preserve">close if </w:t>
      </w:r>
      <w:r w:rsidR="00F664AF">
        <w:rPr>
          <w:rFonts w:ascii="Times" w:hAnsi="Times"/>
        </w:rPr>
        <w:t xml:space="preserve">approached by an infidel. </w:t>
      </w:r>
      <w:r w:rsidR="00A6414E">
        <w:rPr>
          <w:rFonts w:ascii="Times" w:hAnsi="Times"/>
        </w:rPr>
        <w:t>Here the Vatican manuscript contains a significant addition describing Jacopo’s efforts to verify this miracle:</w:t>
      </w:r>
    </w:p>
    <w:p w14:paraId="78C3BC6E" w14:textId="2054489A" w:rsidR="00F664AF" w:rsidRPr="008B45F2" w:rsidRDefault="008B45F2" w:rsidP="00A6414E">
      <w:pPr>
        <w:pStyle w:val="Displayedquotation"/>
      </w:pPr>
      <w:r w:rsidRPr="008B45F2">
        <w:t xml:space="preserve">And I, Jacopo da </w:t>
      </w:r>
      <w:proofErr w:type="spellStart"/>
      <w:r w:rsidRPr="008B45F2">
        <w:t>Sanseverino</w:t>
      </w:r>
      <w:proofErr w:type="spellEnd"/>
      <w:r w:rsidRPr="008B45F2">
        <w:t xml:space="preserve">, asked the permission of the guardians who </w:t>
      </w:r>
      <w:r>
        <w:t>guarded this holy body […] to allow me to see whether there was any mechanism inside this tabernacle that opened and closed it mechanically. They said that they were content for us to do so, and so we looked and saw that there was nothing there except the holy body seated on a great throne. It was all dry, apart from the two fingers of the right hand, which were the fingers he placed in the wound of Christ: those fingers are alive, healthy and fresh like those of a living person (</w:t>
      </w:r>
      <w:proofErr w:type="spellStart"/>
      <w:r>
        <w:t>Guglielminetti</w:t>
      </w:r>
      <w:proofErr w:type="spellEnd"/>
      <w:r>
        <w:t xml:space="preserve"> ed. 1985, 136).</w:t>
      </w:r>
    </w:p>
    <w:p w14:paraId="30837ADA" w14:textId="2C57394F" w:rsidR="006E0FE4" w:rsidRDefault="008B45F2" w:rsidP="00D10F22">
      <w:pPr>
        <w:pStyle w:val="Newparagraph"/>
        <w:ind w:firstLine="0"/>
        <w:rPr>
          <w:rFonts w:ascii="Times" w:hAnsi="Times"/>
        </w:rPr>
      </w:pPr>
      <w:r>
        <w:rPr>
          <w:rFonts w:ascii="Times" w:hAnsi="Times"/>
        </w:rPr>
        <w:t xml:space="preserve">As </w:t>
      </w:r>
      <w:r w:rsidR="00A6414E">
        <w:rPr>
          <w:rFonts w:ascii="Times" w:hAnsi="Times"/>
        </w:rPr>
        <w:t xml:space="preserve">Marianne </w:t>
      </w:r>
      <w:proofErr w:type="spellStart"/>
      <w:r>
        <w:rPr>
          <w:rFonts w:ascii="Times" w:hAnsi="Times"/>
        </w:rPr>
        <w:t>O’Doherty</w:t>
      </w:r>
      <w:proofErr w:type="spellEnd"/>
      <w:r>
        <w:rPr>
          <w:rFonts w:ascii="Times" w:hAnsi="Times"/>
        </w:rPr>
        <w:t xml:space="preserve"> argues, </w:t>
      </w:r>
      <w:r w:rsidR="00A6414E">
        <w:rPr>
          <w:rFonts w:ascii="Times" w:hAnsi="Times"/>
        </w:rPr>
        <w:t xml:space="preserve">instances such as these </w:t>
      </w:r>
      <w:r w:rsidR="00623BB4">
        <w:rPr>
          <w:rFonts w:ascii="Times" w:hAnsi="Times"/>
        </w:rPr>
        <w:t>indicate</w:t>
      </w:r>
      <w:r w:rsidR="00A6414E">
        <w:rPr>
          <w:rFonts w:ascii="Times" w:hAnsi="Times"/>
        </w:rPr>
        <w:t xml:space="preserve"> the redactor of </w:t>
      </w:r>
      <w:r w:rsidR="00623BB4">
        <w:rPr>
          <w:rFonts w:ascii="Times" w:hAnsi="Times"/>
        </w:rPr>
        <w:t>this later</w:t>
      </w:r>
      <w:r w:rsidR="006E0FE4">
        <w:rPr>
          <w:rFonts w:ascii="Times" w:hAnsi="Times"/>
        </w:rPr>
        <w:t xml:space="preserve"> version of the text was aware of potential scepticism among his audience </w:t>
      </w:r>
      <w:r w:rsidR="00623BB4">
        <w:rPr>
          <w:rFonts w:ascii="Times" w:hAnsi="Times"/>
        </w:rPr>
        <w:t xml:space="preserve">and perceived a need to offer readers more concrete and convincing explanations of </w:t>
      </w:r>
      <w:r w:rsidR="00623BB4">
        <w:rPr>
          <w:rFonts w:ascii="Times" w:hAnsi="Times"/>
          <w:i/>
        </w:rPr>
        <w:t xml:space="preserve">mirabilia </w:t>
      </w:r>
      <w:r w:rsidR="006E0FE4">
        <w:rPr>
          <w:rFonts w:ascii="Times" w:hAnsi="Times"/>
        </w:rPr>
        <w:t>(2006, 249</w:t>
      </w:r>
      <w:r w:rsidR="00623BB4">
        <w:rPr>
          <w:rFonts w:ascii="Times" w:hAnsi="Times"/>
        </w:rPr>
        <w:t xml:space="preserve">). </w:t>
      </w:r>
    </w:p>
    <w:p w14:paraId="30E9F85F" w14:textId="103DA4B9" w:rsidR="0060085C" w:rsidRDefault="00735EE3" w:rsidP="00C76B4D">
      <w:pPr>
        <w:pStyle w:val="Newparagraph"/>
        <w:rPr>
          <w:rFonts w:ascii="Times" w:hAnsi="Times"/>
        </w:rPr>
      </w:pPr>
      <w:r>
        <w:t xml:space="preserve">The </w:t>
      </w:r>
      <w:r w:rsidR="00A6414E">
        <w:t xml:space="preserve">version of the </w:t>
      </w:r>
      <w:r w:rsidR="00A6414E">
        <w:rPr>
          <w:i/>
        </w:rPr>
        <w:t>Libro piccolo</w:t>
      </w:r>
      <w:r w:rsidR="00A6414E">
        <w:t xml:space="preserve"> preserved in the Vatican</w:t>
      </w:r>
      <w:r>
        <w:t xml:space="preserve"> manuscript also </w:t>
      </w:r>
      <w:r w:rsidR="00A6414E">
        <w:t xml:space="preserve">includes </w:t>
      </w:r>
      <w:r w:rsidR="00951A5E">
        <w:t>several reports of marvellous material</w:t>
      </w:r>
      <w:r w:rsidR="00623BB4">
        <w:t xml:space="preserve"> altogether </w:t>
      </w:r>
      <w:r w:rsidR="00951A5E">
        <w:t xml:space="preserve">absent from the original </w:t>
      </w:r>
      <w:r w:rsidR="00951A5E">
        <w:lastRenderedPageBreak/>
        <w:t xml:space="preserve">text. </w:t>
      </w:r>
      <w:r w:rsidR="00623BB4">
        <w:t xml:space="preserve">A number of these have been inspired by further reading of travel accounts: </w:t>
      </w:r>
      <w:r w:rsidR="00623BB4">
        <w:rPr>
          <w:rFonts w:ascii="Times" w:hAnsi="Times"/>
        </w:rPr>
        <w:t>a</w:t>
      </w:r>
      <w:r>
        <w:rPr>
          <w:rFonts w:ascii="Times" w:hAnsi="Times"/>
        </w:rPr>
        <w:t xml:space="preserve"> description of </w:t>
      </w:r>
      <w:r w:rsidR="00B653BD">
        <w:rPr>
          <w:rFonts w:ascii="Times" w:hAnsi="Times"/>
        </w:rPr>
        <w:t xml:space="preserve">a tree </w:t>
      </w:r>
      <w:r w:rsidR="00623BB4">
        <w:rPr>
          <w:rFonts w:ascii="Times" w:hAnsi="Times"/>
        </w:rPr>
        <w:t xml:space="preserve">in Ireland </w:t>
      </w:r>
      <w:r w:rsidR="00B653BD">
        <w:rPr>
          <w:rFonts w:ascii="Times" w:hAnsi="Times"/>
        </w:rPr>
        <w:t xml:space="preserve">whose fruit becomes either birds or fish depending on whether it falls on water or land </w:t>
      </w:r>
      <w:r w:rsidR="00623BB4">
        <w:rPr>
          <w:rFonts w:ascii="Times" w:hAnsi="Times"/>
        </w:rPr>
        <w:t xml:space="preserve">is a variation </w:t>
      </w:r>
      <w:r w:rsidR="00B653BD">
        <w:rPr>
          <w:rFonts w:ascii="Times" w:hAnsi="Times"/>
        </w:rPr>
        <w:t xml:space="preserve">on the legend of the barnacle goose, reported by both </w:t>
      </w:r>
      <w:r w:rsidRPr="00D67B1B">
        <w:rPr>
          <w:rFonts w:ascii="Times" w:hAnsi="Times"/>
        </w:rPr>
        <w:t>Odoric and Mandeville.</w:t>
      </w:r>
      <w:r w:rsidR="00B653BD">
        <w:rPr>
          <w:rFonts w:ascii="Times" w:hAnsi="Times"/>
        </w:rPr>
        <w:t xml:space="preserve"> Other additions </w:t>
      </w:r>
      <w:r w:rsidR="0060085C">
        <w:rPr>
          <w:rFonts w:ascii="Times" w:hAnsi="Times"/>
        </w:rPr>
        <w:t>are seemingly</w:t>
      </w:r>
      <w:r w:rsidR="00B653BD">
        <w:rPr>
          <w:rFonts w:ascii="Times" w:hAnsi="Times"/>
        </w:rPr>
        <w:t xml:space="preserve"> entirely original</w:t>
      </w:r>
      <w:r w:rsidR="00DC74DA">
        <w:rPr>
          <w:rFonts w:ascii="Times" w:hAnsi="Times"/>
        </w:rPr>
        <w:t xml:space="preserve">, among them an encounter with a giant spider in north Africa </w:t>
      </w:r>
      <w:r w:rsidR="003874E1" w:rsidRPr="00D67B1B">
        <w:rPr>
          <w:rFonts w:ascii="Times" w:hAnsi="Times"/>
        </w:rPr>
        <w:t xml:space="preserve">that </w:t>
      </w:r>
      <w:r w:rsidR="00B653BD">
        <w:rPr>
          <w:rFonts w:ascii="Times" w:hAnsi="Times"/>
        </w:rPr>
        <w:t>devours</w:t>
      </w:r>
      <w:r w:rsidR="003874E1" w:rsidRPr="00D67B1B">
        <w:rPr>
          <w:rFonts w:ascii="Times" w:hAnsi="Times"/>
        </w:rPr>
        <w:t xml:space="preserve"> one of the company’s horses</w:t>
      </w:r>
      <w:r w:rsidR="00623BB4">
        <w:rPr>
          <w:rFonts w:ascii="Times" w:hAnsi="Times"/>
        </w:rPr>
        <w:t xml:space="preserve"> and the description of a </w:t>
      </w:r>
      <w:r w:rsidR="0060085C">
        <w:rPr>
          <w:rFonts w:ascii="Times" w:hAnsi="Times"/>
        </w:rPr>
        <w:t>tower near Nice that moves along streams of mercury. Such</w:t>
      </w:r>
      <w:r w:rsidR="00923C98">
        <w:rPr>
          <w:rFonts w:ascii="Times" w:hAnsi="Times"/>
        </w:rPr>
        <w:t xml:space="preserve"> descriptions </w:t>
      </w:r>
      <w:r w:rsidR="00AC123C">
        <w:rPr>
          <w:rFonts w:ascii="Times" w:hAnsi="Times"/>
        </w:rPr>
        <w:t xml:space="preserve">may </w:t>
      </w:r>
      <w:r w:rsidR="00923C98">
        <w:rPr>
          <w:rFonts w:ascii="Times" w:hAnsi="Times"/>
        </w:rPr>
        <w:t>seem outlandish to the modern reader</w:t>
      </w:r>
      <w:r w:rsidR="0060085C">
        <w:rPr>
          <w:rFonts w:ascii="Times" w:hAnsi="Times"/>
        </w:rPr>
        <w:t xml:space="preserve">; yet, like the modifications described above, their interpolation appears to have been </w:t>
      </w:r>
      <w:r w:rsidR="00AC123C">
        <w:rPr>
          <w:rFonts w:ascii="Times" w:hAnsi="Times"/>
        </w:rPr>
        <w:t>prompted</w:t>
      </w:r>
      <w:r w:rsidR="0060085C">
        <w:rPr>
          <w:rFonts w:ascii="Times" w:hAnsi="Times"/>
        </w:rPr>
        <w:t xml:space="preserve"> by a desire to ensure the </w:t>
      </w:r>
      <w:r w:rsidR="0060085C">
        <w:rPr>
          <w:rFonts w:ascii="Times" w:hAnsi="Times"/>
          <w:i/>
        </w:rPr>
        <w:t>Libro piccolo</w:t>
      </w:r>
      <w:r w:rsidR="0060085C">
        <w:rPr>
          <w:rFonts w:ascii="Times" w:hAnsi="Times"/>
        </w:rPr>
        <w:t xml:space="preserve"> conformed to the expectations of an audience intimately familiar with exotic travel writing. This conclusion is reinforced by the</w:t>
      </w:r>
      <w:r w:rsidR="00AC123C">
        <w:rPr>
          <w:rFonts w:ascii="Times" w:hAnsi="Times"/>
        </w:rPr>
        <w:t xml:space="preserve"> later</w:t>
      </w:r>
      <w:r w:rsidR="0060085C">
        <w:rPr>
          <w:rFonts w:ascii="Times" w:hAnsi="Times"/>
        </w:rPr>
        <w:t xml:space="preserve"> redactor’s </w:t>
      </w:r>
      <w:r w:rsidR="00AC123C">
        <w:rPr>
          <w:rFonts w:ascii="Times" w:hAnsi="Times"/>
        </w:rPr>
        <w:t>repeated assertion of Jacopo and his companions’ motivation ‘to find marvels that have never been seen before, and to seek the truth of that which we have heard and read’ (</w:t>
      </w:r>
      <w:proofErr w:type="spellStart"/>
      <w:r w:rsidR="00AC123C">
        <w:rPr>
          <w:rFonts w:ascii="Times" w:hAnsi="Times"/>
        </w:rPr>
        <w:t>Guglielminetti</w:t>
      </w:r>
      <w:proofErr w:type="spellEnd"/>
      <w:r w:rsidR="00AC123C">
        <w:rPr>
          <w:rFonts w:ascii="Times" w:hAnsi="Times"/>
        </w:rPr>
        <w:t xml:space="preserve"> ed. 1875, 132). The report of a</w:t>
      </w:r>
      <w:r w:rsidR="003A63D4">
        <w:rPr>
          <w:rFonts w:ascii="Times" w:hAnsi="Times"/>
        </w:rPr>
        <w:t xml:space="preserve"> fictional</w:t>
      </w:r>
      <w:r w:rsidR="00AC123C">
        <w:rPr>
          <w:rFonts w:ascii="Times" w:hAnsi="Times"/>
        </w:rPr>
        <w:t xml:space="preserve"> journey that was later supplemented with further </w:t>
      </w:r>
      <w:r w:rsidR="003A63D4">
        <w:rPr>
          <w:rFonts w:ascii="Times" w:hAnsi="Times"/>
        </w:rPr>
        <w:t>borrowed and invented details</w:t>
      </w:r>
      <w:r w:rsidR="00AC123C">
        <w:rPr>
          <w:rFonts w:ascii="Times" w:hAnsi="Times"/>
        </w:rPr>
        <w:t xml:space="preserve">, the </w:t>
      </w:r>
      <w:r w:rsidR="00AC123C">
        <w:rPr>
          <w:rFonts w:ascii="Times" w:hAnsi="Times"/>
          <w:i/>
        </w:rPr>
        <w:t>Libro piccolo</w:t>
      </w:r>
      <w:r w:rsidR="00AC123C">
        <w:rPr>
          <w:rFonts w:ascii="Times" w:hAnsi="Times"/>
        </w:rPr>
        <w:t xml:space="preserve"> </w:t>
      </w:r>
      <w:r w:rsidR="003A63D4">
        <w:rPr>
          <w:rFonts w:ascii="Times" w:hAnsi="Times"/>
        </w:rPr>
        <w:t xml:space="preserve">meets few of our modern conditions for travel writing and may also fall outside the boundaries we choose to apply to the genre in the Middle Ages. However, like the </w:t>
      </w:r>
      <w:proofErr w:type="spellStart"/>
      <w:r w:rsidR="003A63D4">
        <w:rPr>
          <w:rFonts w:ascii="Times" w:hAnsi="Times"/>
          <w:i/>
        </w:rPr>
        <w:t>Guerrin</w:t>
      </w:r>
      <w:proofErr w:type="spellEnd"/>
      <w:r w:rsidR="003A63D4">
        <w:rPr>
          <w:rFonts w:ascii="Times" w:hAnsi="Times"/>
          <w:i/>
        </w:rPr>
        <w:t xml:space="preserve"> </w:t>
      </w:r>
      <w:proofErr w:type="spellStart"/>
      <w:r w:rsidR="003A63D4">
        <w:rPr>
          <w:rFonts w:ascii="Times" w:hAnsi="Times"/>
          <w:i/>
        </w:rPr>
        <w:t>meschino</w:t>
      </w:r>
      <w:proofErr w:type="spellEnd"/>
      <w:r w:rsidR="003A63D4">
        <w:rPr>
          <w:rFonts w:ascii="Times" w:hAnsi="Times"/>
        </w:rPr>
        <w:t xml:space="preserve">, this did not preclude its acceptance by </w:t>
      </w:r>
      <w:r w:rsidR="00C76B4D">
        <w:rPr>
          <w:rFonts w:ascii="Times" w:hAnsi="Times"/>
        </w:rPr>
        <w:t xml:space="preserve">a medieval audience for whom </w:t>
      </w:r>
      <w:r w:rsidR="003A63D4">
        <w:rPr>
          <w:rFonts w:ascii="Times" w:hAnsi="Times"/>
        </w:rPr>
        <w:t>notions of compilation, comparison and imagination</w:t>
      </w:r>
      <w:r w:rsidR="00C76B4D">
        <w:rPr>
          <w:rFonts w:ascii="Times" w:hAnsi="Times"/>
        </w:rPr>
        <w:t xml:space="preserve"> </w:t>
      </w:r>
      <w:r w:rsidR="003A63D4">
        <w:rPr>
          <w:rFonts w:ascii="Times" w:hAnsi="Times"/>
        </w:rPr>
        <w:t xml:space="preserve">were closely wrapped up with what it meant to write – and read – about travel. </w:t>
      </w:r>
    </w:p>
    <w:p w14:paraId="4A729EBB" w14:textId="77777777" w:rsidR="003A63D4" w:rsidRPr="00AC123C" w:rsidRDefault="003A63D4" w:rsidP="003A63D4">
      <w:pPr>
        <w:pStyle w:val="Newparagraph"/>
        <w:rPr>
          <w:rFonts w:ascii="Times" w:hAnsi="Times"/>
        </w:rPr>
      </w:pPr>
    </w:p>
    <w:p w14:paraId="47E859C7" w14:textId="450321CE" w:rsidR="00A90943" w:rsidRPr="00D67B1B" w:rsidRDefault="00B60343" w:rsidP="00C51A10">
      <w:pPr>
        <w:pStyle w:val="Heading1"/>
        <w:rPr>
          <w:rFonts w:ascii="Times" w:hAnsi="Times"/>
        </w:rPr>
      </w:pPr>
      <w:r w:rsidRPr="00D67B1B">
        <w:rPr>
          <w:rFonts w:ascii="Times" w:hAnsi="Times"/>
        </w:rPr>
        <w:t>Conclusion</w:t>
      </w:r>
    </w:p>
    <w:p w14:paraId="037A4263" w14:textId="58B687E2" w:rsidR="00C76B4D" w:rsidRDefault="00345B55" w:rsidP="00C76B4D">
      <w:pPr>
        <w:pStyle w:val="Paragraph"/>
      </w:pPr>
      <w:r w:rsidRPr="00D67B1B">
        <w:rPr>
          <w:rFonts w:ascii="Times" w:hAnsi="Times"/>
        </w:rPr>
        <w:t>R</w:t>
      </w:r>
      <w:r w:rsidR="00E86AF5" w:rsidRPr="00D67B1B">
        <w:rPr>
          <w:rFonts w:ascii="Times" w:hAnsi="Times"/>
        </w:rPr>
        <w:t xml:space="preserve">eader-oriented criticism </w:t>
      </w:r>
      <w:r w:rsidR="00DC74DA">
        <w:rPr>
          <w:rFonts w:ascii="Times" w:hAnsi="Times"/>
        </w:rPr>
        <w:t xml:space="preserve">offers </w:t>
      </w:r>
      <w:r w:rsidR="00E078A6" w:rsidRPr="00D67B1B">
        <w:rPr>
          <w:rFonts w:ascii="Times" w:hAnsi="Times"/>
        </w:rPr>
        <w:t>a</w:t>
      </w:r>
      <w:r w:rsidR="00DC74DA">
        <w:rPr>
          <w:rFonts w:ascii="Times" w:hAnsi="Times"/>
        </w:rPr>
        <w:t xml:space="preserve"> fresh and</w:t>
      </w:r>
      <w:r w:rsidR="00E86AF5" w:rsidRPr="00D67B1B">
        <w:rPr>
          <w:rFonts w:ascii="Times" w:hAnsi="Times"/>
        </w:rPr>
        <w:t xml:space="preserve"> </w:t>
      </w:r>
      <w:r w:rsidR="00E078A6" w:rsidRPr="00D67B1B">
        <w:rPr>
          <w:rFonts w:ascii="Times" w:hAnsi="Times"/>
        </w:rPr>
        <w:t>valuable</w:t>
      </w:r>
      <w:r w:rsidR="00E86AF5" w:rsidRPr="00D67B1B">
        <w:rPr>
          <w:rFonts w:ascii="Times" w:hAnsi="Times"/>
        </w:rPr>
        <w:t xml:space="preserve"> perspective </w:t>
      </w:r>
      <w:r w:rsidR="00DC74DA">
        <w:rPr>
          <w:rFonts w:ascii="Times" w:hAnsi="Times"/>
        </w:rPr>
        <w:t xml:space="preserve">on the </w:t>
      </w:r>
      <w:r w:rsidRPr="00D67B1B">
        <w:rPr>
          <w:rFonts w:ascii="Times" w:hAnsi="Times"/>
        </w:rPr>
        <w:t>multifaceted</w:t>
      </w:r>
      <w:r w:rsidR="00DC74DA">
        <w:rPr>
          <w:rFonts w:ascii="Times" w:hAnsi="Times"/>
        </w:rPr>
        <w:t xml:space="preserve"> and sometimes confusing </w:t>
      </w:r>
      <w:r w:rsidRPr="00D67B1B">
        <w:rPr>
          <w:rFonts w:ascii="Times" w:hAnsi="Times"/>
        </w:rPr>
        <w:t xml:space="preserve">genre </w:t>
      </w:r>
      <w:r w:rsidR="00E078A6" w:rsidRPr="00D67B1B">
        <w:rPr>
          <w:rFonts w:ascii="Times" w:hAnsi="Times"/>
        </w:rPr>
        <w:t>of</w:t>
      </w:r>
      <w:r w:rsidR="00E86AF5" w:rsidRPr="00D67B1B">
        <w:rPr>
          <w:rFonts w:ascii="Times" w:hAnsi="Times"/>
        </w:rPr>
        <w:t xml:space="preserve"> late medieva</w:t>
      </w:r>
      <w:r w:rsidRPr="00D67B1B">
        <w:rPr>
          <w:rFonts w:ascii="Times" w:hAnsi="Times"/>
        </w:rPr>
        <w:t xml:space="preserve">l travel </w:t>
      </w:r>
      <w:r w:rsidR="00AC79EB" w:rsidRPr="00D67B1B">
        <w:rPr>
          <w:rFonts w:ascii="Times" w:hAnsi="Times"/>
        </w:rPr>
        <w:t>writing</w:t>
      </w:r>
      <w:r w:rsidR="00C76B4D">
        <w:rPr>
          <w:rFonts w:ascii="Times" w:hAnsi="Times"/>
        </w:rPr>
        <w:t xml:space="preserve">. Questions of reception allow us to glimpse how travel writing </w:t>
      </w:r>
      <w:r w:rsidR="002C00CB">
        <w:rPr>
          <w:rFonts w:ascii="Times" w:hAnsi="Times"/>
        </w:rPr>
        <w:t xml:space="preserve">was perceived, approached and responded to </w:t>
      </w:r>
      <w:r w:rsidR="002C00CB">
        <w:rPr>
          <w:rFonts w:ascii="Times" w:hAnsi="Times"/>
        </w:rPr>
        <w:lastRenderedPageBreak/>
        <w:t>by contemporary readers</w:t>
      </w:r>
      <w:r w:rsidR="00C76B4D">
        <w:rPr>
          <w:rFonts w:ascii="Times" w:hAnsi="Times"/>
        </w:rPr>
        <w:t>, and</w:t>
      </w:r>
      <w:r w:rsidR="000A28EF" w:rsidRPr="00D67B1B">
        <w:t xml:space="preserve"> </w:t>
      </w:r>
      <w:r w:rsidR="00235CE3" w:rsidRPr="00D67B1B">
        <w:t xml:space="preserve">can also help us to </w:t>
      </w:r>
      <w:r w:rsidR="003D2A9B" w:rsidRPr="00D67B1B">
        <w:t>better comprehend the elusive identity o</w:t>
      </w:r>
      <w:r w:rsidR="00C76B4D">
        <w:t>f the</w:t>
      </w:r>
      <w:r w:rsidR="003D2A9B" w:rsidRPr="00D67B1B">
        <w:t xml:space="preserve"> genre in the pre-modern world. </w:t>
      </w:r>
      <w:r w:rsidR="00BC606B" w:rsidRPr="00D67B1B">
        <w:t xml:space="preserve">Medieval readers were capable of exploring the same text in profoundly different ways, yet there is significant evidence that they did not </w:t>
      </w:r>
      <w:r w:rsidR="00AC79EB" w:rsidRPr="00D67B1B">
        <w:t xml:space="preserve">always </w:t>
      </w:r>
      <w:r w:rsidR="00A90943" w:rsidRPr="00D67B1B">
        <w:t>distinguish between different categories of writing about trav</w:t>
      </w:r>
      <w:r w:rsidR="009A40C5" w:rsidRPr="00D67B1B">
        <w:t xml:space="preserve">el </w:t>
      </w:r>
      <w:r w:rsidR="00BC606B" w:rsidRPr="00D67B1B">
        <w:t xml:space="preserve">as we </w:t>
      </w:r>
      <w:r w:rsidR="00BC2CF6" w:rsidRPr="00D67B1B">
        <w:t>do</w:t>
      </w:r>
      <w:r w:rsidR="00BC606B" w:rsidRPr="00D67B1B">
        <w:t xml:space="preserve"> today. Pilgrimage guid</w:t>
      </w:r>
      <w:r w:rsidR="00BC2CF6" w:rsidRPr="00D67B1B">
        <w:t xml:space="preserve">es, accounts of the exotic East, histories and dream visions circulated together </w:t>
      </w:r>
      <w:r w:rsidR="00AC79EB" w:rsidRPr="00D67B1B">
        <w:t>and, in many cases,</w:t>
      </w:r>
      <w:r w:rsidR="00BC2CF6" w:rsidRPr="00D67B1B">
        <w:t xml:space="preserve"> </w:t>
      </w:r>
      <w:r w:rsidR="00AC79EB" w:rsidRPr="00D67B1B">
        <w:t>exerted a</w:t>
      </w:r>
      <w:r w:rsidR="00BC2CF6" w:rsidRPr="00D67B1B">
        <w:t xml:space="preserve"> </w:t>
      </w:r>
      <w:r w:rsidR="00AC79EB" w:rsidRPr="00D67B1B">
        <w:t xml:space="preserve">mutual influence. </w:t>
      </w:r>
      <w:r w:rsidR="00D57B73" w:rsidRPr="00D67B1B">
        <w:t>Furthermore</w:t>
      </w:r>
      <w:r w:rsidR="00BC2CF6" w:rsidRPr="00D67B1B">
        <w:t>,</w:t>
      </w:r>
      <w:r w:rsidR="00D57B73" w:rsidRPr="00D67B1B">
        <w:t xml:space="preserve"> medieval authors and readers did not </w:t>
      </w:r>
      <w:r w:rsidR="00EF4082" w:rsidRPr="00D67B1B">
        <w:t>necessarily differentiate between factual and fictional depictions of travel</w:t>
      </w:r>
      <w:r w:rsidR="00AC79EB" w:rsidRPr="00D67B1B">
        <w:t>, which were often</w:t>
      </w:r>
      <w:r w:rsidR="003D2A9B" w:rsidRPr="00D67B1B">
        <w:t xml:space="preserve"> </w:t>
      </w:r>
      <w:r w:rsidR="00BC2CF6" w:rsidRPr="00D67B1B">
        <w:t>inextricably</w:t>
      </w:r>
      <w:r w:rsidR="00D57B73" w:rsidRPr="00D67B1B">
        <w:t xml:space="preserve"> intertwined.</w:t>
      </w:r>
      <w:r w:rsidR="00064FDF" w:rsidRPr="00D67B1B">
        <w:t xml:space="preserve"> </w:t>
      </w:r>
      <w:r w:rsidR="00D57B73" w:rsidRPr="00D67B1B">
        <w:t>Considering</w:t>
      </w:r>
      <w:r w:rsidR="00643BF5" w:rsidRPr="00D67B1B">
        <w:t xml:space="preserve"> travel writing in this period through the lens of reception </w:t>
      </w:r>
      <w:r w:rsidR="00923C98">
        <w:t xml:space="preserve">is </w:t>
      </w:r>
      <w:r w:rsidR="00C76B4D">
        <w:t>far from</w:t>
      </w:r>
      <w:r w:rsidR="00923C98">
        <w:t xml:space="preserve"> </w:t>
      </w:r>
      <w:proofErr w:type="gramStart"/>
      <w:r w:rsidR="00923C98">
        <w:t>straightforward</w:t>
      </w:r>
      <w:r w:rsidR="00C76B4D">
        <w:t xml:space="preserve">, </w:t>
      </w:r>
      <w:r w:rsidR="00923C98">
        <w:t>and</w:t>
      </w:r>
      <w:proofErr w:type="gramEnd"/>
      <w:r w:rsidR="00923C98">
        <w:t xml:space="preserve"> will not necessarily provide conclusive answers to our questions</w:t>
      </w:r>
      <w:r w:rsidR="005C164B">
        <w:t>,</w:t>
      </w:r>
      <w:r w:rsidR="00C76B4D">
        <w:t xml:space="preserve"> but in many cases such an approach will help us to better understand travel writing’s myriad medieval forms and </w:t>
      </w:r>
      <w:r w:rsidR="000F0E4D" w:rsidRPr="00D67B1B">
        <w:t xml:space="preserve">the literary culture of which </w:t>
      </w:r>
      <w:r w:rsidR="00C76B4D">
        <w:t>they were a part.</w:t>
      </w:r>
    </w:p>
    <w:p w14:paraId="29B53DB5" w14:textId="6226BF00" w:rsidR="00643BF5" w:rsidRPr="00C76B4D" w:rsidRDefault="00D57B73" w:rsidP="00C76B4D">
      <w:pPr>
        <w:pStyle w:val="Newparagraph"/>
      </w:pPr>
      <w:r w:rsidRPr="00D67B1B">
        <w:t>Examining</w:t>
      </w:r>
      <w:r w:rsidR="003D2A9B" w:rsidRPr="00D67B1B">
        <w:t xml:space="preserve"> the </w:t>
      </w:r>
      <w:r w:rsidR="00333350" w:rsidRPr="00D67B1B">
        <w:t>reception of</w:t>
      </w:r>
      <w:r w:rsidRPr="00D67B1B">
        <w:t xml:space="preserve"> </w:t>
      </w:r>
      <w:r w:rsidR="000F0E4D" w:rsidRPr="00D67B1B">
        <w:t>travel writing</w:t>
      </w:r>
      <w:r w:rsidR="003D2A9B" w:rsidRPr="00D67B1B">
        <w:t xml:space="preserve"> in the late Middle Ages</w:t>
      </w:r>
      <w:r w:rsidR="000F0E4D" w:rsidRPr="00D67B1B">
        <w:t xml:space="preserve"> </w:t>
      </w:r>
      <w:r w:rsidR="00231088" w:rsidRPr="00D67B1B">
        <w:t xml:space="preserve">also </w:t>
      </w:r>
      <w:r w:rsidR="00C76B4D">
        <w:t>stands to reveal</w:t>
      </w:r>
      <w:r w:rsidR="00231088" w:rsidRPr="00D67B1B">
        <w:t xml:space="preserve"> much about its development into the genre we recognise today. </w:t>
      </w:r>
      <w:r w:rsidR="000F0E4D" w:rsidRPr="00D67B1B">
        <w:t>A</w:t>
      </w:r>
      <w:r w:rsidR="00333350" w:rsidRPr="00D67B1B">
        <w:t>ttention to</w:t>
      </w:r>
      <w:r w:rsidR="000F0E4D" w:rsidRPr="00D67B1B">
        <w:t xml:space="preserve"> the</w:t>
      </w:r>
      <w:r w:rsidR="00333350" w:rsidRPr="00D67B1B">
        <w:t xml:space="preserve"> thematic and formal features of travel accounts in </w:t>
      </w:r>
      <w:r w:rsidR="0024630C" w:rsidRPr="00D67B1B">
        <w:t xml:space="preserve">fictional </w:t>
      </w:r>
      <w:r w:rsidR="000F0E4D" w:rsidRPr="00D67B1B">
        <w:t xml:space="preserve">works such as </w:t>
      </w:r>
      <w:r w:rsidR="00923C98">
        <w:t xml:space="preserve">the </w:t>
      </w:r>
      <w:r w:rsidR="00923C98">
        <w:rPr>
          <w:i/>
        </w:rPr>
        <w:t>Book of John Mandeville</w:t>
      </w:r>
      <w:r w:rsidR="00923C98">
        <w:t xml:space="preserve"> and the account of Arnold von </w:t>
      </w:r>
      <w:proofErr w:type="spellStart"/>
      <w:r w:rsidR="00923C98">
        <w:t>Harff</w:t>
      </w:r>
      <w:proofErr w:type="spellEnd"/>
      <w:r w:rsidR="00923C98">
        <w:t xml:space="preserve"> </w:t>
      </w:r>
      <w:r w:rsidR="00231088" w:rsidRPr="00D67B1B">
        <w:t>indicates</w:t>
      </w:r>
      <w:r w:rsidR="0024630C" w:rsidRPr="00D67B1B">
        <w:t xml:space="preserve"> that</w:t>
      </w:r>
      <w:r w:rsidR="00333350" w:rsidRPr="00D67B1B">
        <w:t xml:space="preserve"> authors</w:t>
      </w:r>
      <w:r w:rsidR="0024630C" w:rsidRPr="00D67B1B">
        <w:t xml:space="preserve"> were </w:t>
      </w:r>
      <w:r w:rsidR="00231088" w:rsidRPr="00D67B1B">
        <w:t xml:space="preserve">closely </w:t>
      </w:r>
      <w:r w:rsidR="0024630C" w:rsidRPr="00D67B1B">
        <w:t>aware of</w:t>
      </w:r>
      <w:r w:rsidR="00333350" w:rsidRPr="00D67B1B">
        <w:t xml:space="preserve"> the expectations of contemporary audiences, </w:t>
      </w:r>
      <w:r w:rsidR="00231088" w:rsidRPr="00D67B1B">
        <w:t xml:space="preserve">while evidence for the reception of such works suggests that the vast majority of readers readily accepted them as genuine. </w:t>
      </w:r>
      <w:r w:rsidR="00064FDF" w:rsidRPr="00D67B1B">
        <w:t>Ou</w:t>
      </w:r>
      <w:r w:rsidR="00525409" w:rsidRPr="00D67B1B">
        <w:t>r discussion of</w:t>
      </w:r>
      <w:r w:rsidR="00064FDF" w:rsidRPr="00D67B1B">
        <w:t xml:space="preserve"> imitation</w:t>
      </w:r>
      <w:r w:rsidR="00525409" w:rsidRPr="00D67B1B">
        <w:t xml:space="preserve"> travel </w:t>
      </w:r>
      <w:r w:rsidR="00064FDF" w:rsidRPr="00D67B1B">
        <w:t>accounts</w:t>
      </w:r>
      <w:r w:rsidR="00525409" w:rsidRPr="00D67B1B">
        <w:t xml:space="preserve"> in</w:t>
      </w:r>
      <w:r w:rsidR="00231088" w:rsidRPr="00D67B1B">
        <w:t xml:space="preserve"> early</w:t>
      </w:r>
      <w:r w:rsidR="00525409" w:rsidRPr="00D67B1B">
        <w:t xml:space="preserve"> fifteenth-century Florence has sh</w:t>
      </w:r>
      <w:r w:rsidR="00923C98">
        <w:t xml:space="preserve">own that readers were intimately acquainted with the formal and thematic elements of travel writing and attentive </w:t>
      </w:r>
      <w:r w:rsidR="00B936FE">
        <w:t xml:space="preserve">to contemporary debates surrounding textual authority and eyewitness observation. </w:t>
      </w:r>
      <w:r w:rsidR="00231088" w:rsidRPr="00D67B1B">
        <w:t>T</w:t>
      </w:r>
      <w:r w:rsidR="00525409" w:rsidRPr="00D67B1B">
        <w:t xml:space="preserve">he fact that </w:t>
      </w:r>
      <w:r w:rsidR="008E29B0" w:rsidRPr="00D67B1B">
        <w:rPr>
          <w:i/>
        </w:rPr>
        <w:t xml:space="preserve">Il </w:t>
      </w:r>
      <w:proofErr w:type="spellStart"/>
      <w:r w:rsidR="008E29B0" w:rsidRPr="00D67B1B">
        <w:rPr>
          <w:i/>
        </w:rPr>
        <w:t>Guerrin</w:t>
      </w:r>
      <w:proofErr w:type="spellEnd"/>
      <w:r w:rsidR="008E29B0" w:rsidRPr="00D67B1B">
        <w:rPr>
          <w:i/>
        </w:rPr>
        <w:t xml:space="preserve"> </w:t>
      </w:r>
      <w:proofErr w:type="spellStart"/>
      <w:r w:rsidR="008E29B0" w:rsidRPr="00D67B1B">
        <w:rPr>
          <w:i/>
        </w:rPr>
        <w:t>meschino</w:t>
      </w:r>
      <w:proofErr w:type="spellEnd"/>
      <w:r w:rsidR="008E29B0" w:rsidRPr="00D67B1B">
        <w:rPr>
          <w:i/>
        </w:rPr>
        <w:t xml:space="preserve"> </w:t>
      </w:r>
      <w:r w:rsidR="008E29B0" w:rsidRPr="00D67B1B">
        <w:t xml:space="preserve">and the </w:t>
      </w:r>
      <w:r w:rsidR="008E29B0" w:rsidRPr="00D67B1B">
        <w:rPr>
          <w:i/>
        </w:rPr>
        <w:t xml:space="preserve">Libro piccolo di </w:t>
      </w:r>
      <w:proofErr w:type="spellStart"/>
      <w:r w:rsidR="008E29B0" w:rsidRPr="00D67B1B">
        <w:rPr>
          <w:i/>
        </w:rPr>
        <w:t>meraviglie</w:t>
      </w:r>
      <w:proofErr w:type="spellEnd"/>
      <w:r w:rsidR="00863696" w:rsidRPr="00D67B1B">
        <w:t xml:space="preserve"> were sought out specifically as sources of </w:t>
      </w:r>
      <w:r w:rsidR="008E29B0" w:rsidRPr="00D67B1B">
        <w:t xml:space="preserve">information on the Eastern world should not be </w:t>
      </w:r>
      <w:r w:rsidR="00525409" w:rsidRPr="00D67B1B">
        <w:t xml:space="preserve">taken as evidence of </w:t>
      </w:r>
      <w:r w:rsidR="00231088" w:rsidRPr="00D67B1B">
        <w:t>credulity</w:t>
      </w:r>
      <w:r w:rsidR="00525409" w:rsidRPr="00D67B1B">
        <w:t xml:space="preserve"> on the part of </w:t>
      </w:r>
      <w:r w:rsidR="008E29B0" w:rsidRPr="00D67B1B">
        <w:t>a popular audience</w:t>
      </w:r>
      <w:r w:rsidR="00525409" w:rsidRPr="00D67B1B">
        <w:t xml:space="preserve">, but rather </w:t>
      </w:r>
      <w:r w:rsidR="00231088" w:rsidRPr="00D67B1B">
        <w:t>as indicative of the permeability of boundaries between genres and, particularly</w:t>
      </w:r>
      <w:r w:rsidR="00AC79EB" w:rsidRPr="00D67B1B">
        <w:t xml:space="preserve">, factual and fictional writing. </w:t>
      </w:r>
      <w:r w:rsidR="00231088" w:rsidRPr="00D67B1B">
        <w:t xml:space="preserve">Contemporary readers </w:t>
      </w:r>
      <w:r w:rsidR="00231088" w:rsidRPr="00D67B1B">
        <w:lastRenderedPageBreak/>
        <w:t xml:space="preserve">approached </w:t>
      </w:r>
      <w:r w:rsidR="00687C08" w:rsidRPr="00D67B1B">
        <w:t>these texts</w:t>
      </w:r>
      <w:r w:rsidR="00231088" w:rsidRPr="00D67B1B">
        <w:t xml:space="preserve"> as part </w:t>
      </w:r>
      <w:r w:rsidR="00687C08" w:rsidRPr="00D67B1B">
        <w:t>of the broad,</w:t>
      </w:r>
      <w:r w:rsidR="00231088" w:rsidRPr="00D67B1B">
        <w:t xml:space="preserve"> </w:t>
      </w:r>
      <w:r w:rsidR="00687C08" w:rsidRPr="00D67B1B">
        <w:t xml:space="preserve">fluid corpus of travel-related </w:t>
      </w:r>
      <w:r w:rsidR="00AC79EB" w:rsidRPr="00D67B1B">
        <w:t>literature</w:t>
      </w:r>
      <w:r w:rsidR="00687C08" w:rsidRPr="00D67B1B">
        <w:t xml:space="preserve">, and they can be understood as </w:t>
      </w:r>
      <w:r w:rsidR="0024630C" w:rsidRPr="00D67B1B">
        <w:t>prompting and discussing</w:t>
      </w:r>
      <w:r w:rsidR="00643BF5" w:rsidRPr="00D67B1B">
        <w:t xml:space="preserve"> </w:t>
      </w:r>
      <w:r w:rsidR="00687C08" w:rsidRPr="00D67B1B">
        <w:t xml:space="preserve">many of the </w:t>
      </w:r>
      <w:r w:rsidR="00643BF5" w:rsidRPr="00D67B1B">
        <w:t xml:space="preserve">questions that led to the stabilisation of the genre in early modern </w:t>
      </w:r>
      <w:r w:rsidR="00863696" w:rsidRPr="00D67B1B">
        <w:t>Europe</w:t>
      </w:r>
      <w:r w:rsidR="00643BF5" w:rsidRPr="00D67B1B">
        <w:t>.</w:t>
      </w:r>
    </w:p>
    <w:p w14:paraId="7AA86ADC" w14:textId="7BE1E60C" w:rsidR="00B37D29" w:rsidRPr="00D67B1B" w:rsidRDefault="00AC79EB" w:rsidP="00105A30">
      <w:pPr>
        <w:pStyle w:val="Newparagraph"/>
        <w:rPr>
          <w:rFonts w:ascii="Times" w:hAnsi="Times"/>
        </w:rPr>
      </w:pPr>
      <w:r w:rsidRPr="00D67B1B">
        <w:rPr>
          <w:rFonts w:ascii="Times" w:hAnsi="Times"/>
        </w:rPr>
        <w:t>Beyond this, c</w:t>
      </w:r>
      <w:r w:rsidR="00064FDF" w:rsidRPr="00D67B1B">
        <w:rPr>
          <w:rFonts w:ascii="Times" w:hAnsi="Times"/>
        </w:rPr>
        <w:t xml:space="preserve">onsidering </w:t>
      </w:r>
      <w:r w:rsidR="00687C08" w:rsidRPr="00D67B1B">
        <w:rPr>
          <w:rFonts w:ascii="Times" w:hAnsi="Times"/>
        </w:rPr>
        <w:t>late medieval</w:t>
      </w:r>
      <w:r w:rsidR="00064FDF" w:rsidRPr="00D67B1B">
        <w:rPr>
          <w:rFonts w:ascii="Times" w:hAnsi="Times"/>
        </w:rPr>
        <w:t xml:space="preserve"> </w:t>
      </w:r>
      <w:r w:rsidR="00C76B4D">
        <w:rPr>
          <w:rFonts w:ascii="Times" w:hAnsi="Times"/>
        </w:rPr>
        <w:t>audiences</w:t>
      </w:r>
      <w:r w:rsidR="00064FDF" w:rsidRPr="00D67B1B">
        <w:rPr>
          <w:rFonts w:ascii="Times" w:hAnsi="Times"/>
        </w:rPr>
        <w:t xml:space="preserve"> </w:t>
      </w:r>
      <w:r w:rsidR="00687C08" w:rsidRPr="00D67B1B">
        <w:rPr>
          <w:rFonts w:ascii="Times" w:hAnsi="Times"/>
        </w:rPr>
        <w:t>enables</w:t>
      </w:r>
      <w:r w:rsidR="00064FDF" w:rsidRPr="00D67B1B">
        <w:rPr>
          <w:rFonts w:ascii="Times" w:hAnsi="Times"/>
        </w:rPr>
        <w:t xml:space="preserve"> us to reflect on the value of </w:t>
      </w:r>
      <w:r w:rsidR="0071015E" w:rsidRPr="00D67B1B">
        <w:rPr>
          <w:rFonts w:ascii="Times" w:hAnsi="Times"/>
        </w:rPr>
        <w:t xml:space="preserve">reception studies </w:t>
      </w:r>
      <w:r w:rsidR="0024630C" w:rsidRPr="00D67B1B">
        <w:rPr>
          <w:rFonts w:ascii="Times" w:hAnsi="Times"/>
        </w:rPr>
        <w:t xml:space="preserve">for the study of the </w:t>
      </w:r>
      <w:r w:rsidRPr="00D67B1B">
        <w:rPr>
          <w:rFonts w:ascii="Times" w:hAnsi="Times"/>
        </w:rPr>
        <w:t>travel writing</w:t>
      </w:r>
      <w:r w:rsidR="0024630C" w:rsidRPr="00D67B1B">
        <w:rPr>
          <w:rFonts w:ascii="Times" w:hAnsi="Times"/>
        </w:rPr>
        <w:t xml:space="preserve"> over a broader chronological period. </w:t>
      </w:r>
      <w:r w:rsidRPr="00D67B1B">
        <w:rPr>
          <w:rFonts w:ascii="Times" w:hAnsi="Times"/>
        </w:rPr>
        <w:t>A focus on the</w:t>
      </w:r>
      <w:r w:rsidR="0071015E" w:rsidRPr="00D67B1B">
        <w:rPr>
          <w:rFonts w:ascii="Times" w:hAnsi="Times"/>
        </w:rPr>
        <w:t xml:space="preserve"> reader </w:t>
      </w:r>
      <w:r w:rsidRPr="00D67B1B">
        <w:rPr>
          <w:rFonts w:ascii="Times" w:hAnsi="Times"/>
        </w:rPr>
        <w:t>permits us not only</w:t>
      </w:r>
      <w:r w:rsidR="0071015E" w:rsidRPr="00D67B1B">
        <w:rPr>
          <w:rFonts w:ascii="Times" w:hAnsi="Times"/>
        </w:rPr>
        <w:t xml:space="preserve"> </w:t>
      </w:r>
      <w:r w:rsidRPr="00D67B1B">
        <w:rPr>
          <w:rFonts w:ascii="Times" w:hAnsi="Times"/>
        </w:rPr>
        <w:t xml:space="preserve">to </w:t>
      </w:r>
      <w:r w:rsidR="0071015E" w:rsidRPr="00D67B1B">
        <w:rPr>
          <w:rFonts w:ascii="Times" w:hAnsi="Times"/>
        </w:rPr>
        <w:t>observe how travel writing has been understood</w:t>
      </w:r>
      <w:r w:rsidR="00863696" w:rsidRPr="00D67B1B">
        <w:rPr>
          <w:rFonts w:ascii="Times" w:hAnsi="Times"/>
        </w:rPr>
        <w:t xml:space="preserve"> with</w:t>
      </w:r>
      <w:r w:rsidR="0071015E" w:rsidRPr="00D67B1B">
        <w:rPr>
          <w:rFonts w:ascii="Times" w:hAnsi="Times"/>
        </w:rPr>
        <w:t>in specific histori</w:t>
      </w:r>
      <w:r w:rsidR="008E29B0" w:rsidRPr="00D67B1B">
        <w:rPr>
          <w:rFonts w:ascii="Times" w:hAnsi="Times"/>
        </w:rPr>
        <w:t>cal and cultural contexts</w:t>
      </w:r>
      <w:r w:rsidR="0024630C" w:rsidRPr="00D67B1B">
        <w:rPr>
          <w:rFonts w:ascii="Times" w:hAnsi="Times"/>
        </w:rPr>
        <w:t>,</w:t>
      </w:r>
      <w:r w:rsidR="00863696" w:rsidRPr="00D67B1B">
        <w:rPr>
          <w:rFonts w:ascii="Times" w:hAnsi="Times"/>
        </w:rPr>
        <w:t xml:space="preserve"> but also </w:t>
      </w:r>
      <w:r w:rsidRPr="00D67B1B">
        <w:rPr>
          <w:rFonts w:ascii="Times" w:hAnsi="Times"/>
        </w:rPr>
        <w:t xml:space="preserve">to appreciate individual texts from </w:t>
      </w:r>
      <w:r w:rsidR="005C164B">
        <w:rPr>
          <w:rFonts w:ascii="Times" w:hAnsi="Times"/>
        </w:rPr>
        <w:t>a new standpoint.</w:t>
      </w:r>
      <w:r w:rsidRPr="00D67B1B">
        <w:rPr>
          <w:rFonts w:ascii="Times" w:hAnsi="Times"/>
        </w:rPr>
        <w:t xml:space="preserve"> </w:t>
      </w:r>
      <w:r w:rsidR="00F66180" w:rsidRPr="00D67B1B">
        <w:rPr>
          <w:rFonts w:ascii="Times" w:hAnsi="Times"/>
        </w:rPr>
        <w:t>Seeking to define travel writing in terms of</w:t>
      </w:r>
      <w:r w:rsidR="00863696" w:rsidRPr="00D67B1B">
        <w:rPr>
          <w:rFonts w:ascii="Times" w:hAnsi="Times"/>
        </w:rPr>
        <w:t xml:space="preserve"> its contemporary</w:t>
      </w:r>
      <w:r w:rsidR="00F66180" w:rsidRPr="00D67B1B">
        <w:rPr>
          <w:rFonts w:ascii="Times" w:hAnsi="Times"/>
        </w:rPr>
        <w:t xml:space="preserve"> readership will not</w:t>
      </w:r>
      <w:r w:rsidR="008E29B0" w:rsidRPr="00D67B1B">
        <w:rPr>
          <w:rFonts w:ascii="Times" w:hAnsi="Times"/>
        </w:rPr>
        <w:t xml:space="preserve"> be appropriate</w:t>
      </w:r>
      <w:r w:rsidR="00687C08" w:rsidRPr="00D67B1B">
        <w:rPr>
          <w:rFonts w:ascii="Times" w:hAnsi="Times"/>
        </w:rPr>
        <w:t xml:space="preserve"> in every situation; </w:t>
      </w:r>
      <w:r w:rsidR="008E29B0" w:rsidRPr="00D67B1B">
        <w:rPr>
          <w:rFonts w:ascii="Times" w:hAnsi="Times"/>
        </w:rPr>
        <w:t>y</w:t>
      </w:r>
      <w:r w:rsidR="00F66180" w:rsidRPr="00D67B1B">
        <w:rPr>
          <w:rFonts w:ascii="Times" w:hAnsi="Times"/>
        </w:rPr>
        <w:t xml:space="preserve">et if we are interested in </w:t>
      </w:r>
      <w:r w:rsidR="005C164B">
        <w:rPr>
          <w:rFonts w:ascii="Times" w:hAnsi="Times"/>
        </w:rPr>
        <w:t xml:space="preserve">travel writing’s </w:t>
      </w:r>
      <w:r w:rsidR="0024630C" w:rsidRPr="00D67B1B">
        <w:rPr>
          <w:rFonts w:ascii="Times" w:hAnsi="Times"/>
        </w:rPr>
        <w:t xml:space="preserve">development and </w:t>
      </w:r>
      <w:r w:rsidR="008E29B0" w:rsidRPr="00D67B1B">
        <w:rPr>
          <w:rFonts w:ascii="Times" w:hAnsi="Times"/>
        </w:rPr>
        <w:t xml:space="preserve">cultural significance </w:t>
      </w:r>
      <w:r w:rsidR="00863696" w:rsidRPr="00D67B1B">
        <w:rPr>
          <w:rFonts w:ascii="Times" w:hAnsi="Times"/>
        </w:rPr>
        <w:t xml:space="preserve">then </w:t>
      </w:r>
      <w:r w:rsidR="00F66180" w:rsidRPr="00D67B1B">
        <w:rPr>
          <w:rFonts w:ascii="Times" w:hAnsi="Times"/>
        </w:rPr>
        <w:t xml:space="preserve">questions of reception </w:t>
      </w:r>
      <w:r w:rsidR="00687C08" w:rsidRPr="00D67B1B">
        <w:rPr>
          <w:rFonts w:ascii="Times" w:hAnsi="Times"/>
        </w:rPr>
        <w:t>will always be relevant. I</w:t>
      </w:r>
      <w:r w:rsidR="00863696" w:rsidRPr="00D67B1B">
        <w:rPr>
          <w:rFonts w:ascii="Times" w:hAnsi="Times"/>
        </w:rPr>
        <w:t xml:space="preserve">f </w:t>
      </w:r>
      <w:r w:rsidR="0024630C" w:rsidRPr="00D67B1B">
        <w:rPr>
          <w:rFonts w:ascii="Times" w:hAnsi="Times"/>
        </w:rPr>
        <w:t xml:space="preserve">the late medieval period </w:t>
      </w:r>
      <w:r w:rsidR="00863696" w:rsidRPr="00D67B1B">
        <w:rPr>
          <w:rFonts w:ascii="Times" w:hAnsi="Times"/>
        </w:rPr>
        <w:t xml:space="preserve">can help us </w:t>
      </w:r>
      <w:r w:rsidR="00323AA3" w:rsidRPr="00D67B1B">
        <w:rPr>
          <w:rFonts w:ascii="Times" w:hAnsi="Times"/>
        </w:rPr>
        <w:t xml:space="preserve">to reflect more </w:t>
      </w:r>
      <w:r w:rsidR="00687C08" w:rsidRPr="00D67B1B">
        <w:rPr>
          <w:rFonts w:ascii="Times" w:hAnsi="Times"/>
        </w:rPr>
        <w:t>broadly on the dimensions of this unique</w:t>
      </w:r>
      <w:r w:rsidR="00323AA3" w:rsidRPr="00D67B1B">
        <w:rPr>
          <w:rFonts w:ascii="Times" w:hAnsi="Times"/>
        </w:rPr>
        <w:t xml:space="preserve"> genre, </w:t>
      </w:r>
      <w:r w:rsidR="00687C08" w:rsidRPr="00D67B1B">
        <w:rPr>
          <w:rFonts w:ascii="Times" w:hAnsi="Times"/>
        </w:rPr>
        <w:t xml:space="preserve">then it surely </w:t>
      </w:r>
      <w:r w:rsidR="00323AA3" w:rsidRPr="00D67B1B">
        <w:rPr>
          <w:rFonts w:ascii="Times" w:hAnsi="Times"/>
        </w:rPr>
        <w:t>deser</w:t>
      </w:r>
      <w:r w:rsidR="00863696" w:rsidRPr="00D67B1B">
        <w:rPr>
          <w:rFonts w:ascii="Times" w:hAnsi="Times"/>
        </w:rPr>
        <w:t>ves to be more closely integrated within</w:t>
      </w:r>
      <w:r w:rsidR="00687C08" w:rsidRPr="00D67B1B">
        <w:rPr>
          <w:rFonts w:ascii="Times" w:hAnsi="Times"/>
        </w:rPr>
        <w:t xml:space="preserve"> the field of</w:t>
      </w:r>
      <w:r w:rsidR="00863696" w:rsidRPr="00D67B1B">
        <w:rPr>
          <w:rFonts w:ascii="Times" w:hAnsi="Times"/>
        </w:rPr>
        <w:t xml:space="preserve"> travel writing studies.</w:t>
      </w:r>
    </w:p>
    <w:p w14:paraId="12014B69" w14:textId="749C4C7F" w:rsidR="00AE05B3" w:rsidRDefault="00AE05B3" w:rsidP="00AE05B3">
      <w:pPr>
        <w:rPr>
          <w:rFonts w:ascii="Times" w:hAnsi="Times"/>
        </w:rPr>
      </w:pPr>
    </w:p>
    <w:p w14:paraId="33F89731" w14:textId="62CD14F4" w:rsidR="000237D9" w:rsidRPr="00C704DD" w:rsidRDefault="000237D9" w:rsidP="00AC5141">
      <w:pPr>
        <w:pStyle w:val="Heading1"/>
        <w:rPr>
          <w:rFonts w:ascii="Times" w:hAnsi="Times"/>
        </w:rPr>
      </w:pPr>
      <w:r w:rsidRPr="00C704DD">
        <w:rPr>
          <w:rFonts w:ascii="Times" w:hAnsi="Times"/>
        </w:rPr>
        <w:t>References</w:t>
      </w:r>
    </w:p>
    <w:p w14:paraId="4A3AD02B" w14:textId="17A995F8" w:rsidR="007174C2" w:rsidRDefault="007174C2" w:rsidP="00D30FD7">
      <w:pPr>
        <w:pStyle w:val="References"/>
      </w:pPr>
      <w:r w:rsidRPr="007174C2">
        <w:t xml:space="preserve">Agapitos, Panagiotis A., and Lars </w:t>
      </w:r>
      <w:proofErr w:type="spellStart"/>
      <w:r>
        <w:t>Boje</w:t>
      </w:r>
      <w:proofErr w:type="spellEnd"/>
      <w:r>
        <w:t xml:space="preserve"> Mortensen, eds. 2012. </w:t>
      </w:r>
      <w:r w:rsidRPr="007174C2">
        <w:t xml:space="preserve">Medieval Narratives between History and Fiction: From the Centre to the Periphery of Europe, c. 1100–1400. Copenhagen: Museum </w:t>
      </w:r>
      <w:proofErr w:type="spellStart"/>
      <w:r w:rsidRPr="007174C2">
        <w:t>Tusculanum</w:t>
      </w:r>
      <w:proofErr w:type="spellEnd"/>
      <w:r w:rsidRPr="007174C2">
        <w:t xml:space="preserve"> Press</w:t>
      </w:r>
      <w:r>
        <w:t>.</w:t>
      </w:r>
    </w:p>
    <w:p w14:paraId="3AD9EFE7" w14:textId="77777777" w:rsidR="00D67B1B" w:rsidRPr="00D67B1B" w:rsidRDefault="00D67B1B" w:rsidP="00105A30">
      <w:pPr>
        <w:pStyle w:val="References"/>
        <w:ind w:left="0" w:firstLine="0"/>
      </w:pPr>
    </w:p>
    <w:p w14:paraId="1E5072C6" w14:textId="5D81812A" w:rsidR="00344A43" w:rsidRPr="00D67B1B" w:rsidRDefault="00344A43" w:rsidP="00D30FD7">
      <w:pPr>
        <w:pStyle w:val="References"/>
        <w:rPr>
          <w:lang w:val="it-IT"/>
        </w:rPr>
      </w:pPr>
      <w:r w:rsidRPr="00D67B1B">
        <w:t xml:space="preserve">Allaire, Gloria. 1997. </w:t>
      </w:r>
      <w:r w:rsidRPr="00D67B1B">
        <w:rPr>
          <w:i/>
        </w:rPr>
        <w:t xml:space="preserve">Andrea da </w:t>
      </w:r>
      <w:proofErr w:type="spellStart"/>
      <w:r w:rsidRPr="00D67B1B">
        <w:rPr>
          <w:i/>
        </w:rPr>
        <w:t>Barberino</w:t>
      </w:r>
      <w:proofErr w:type="spellEnd"/>
      <w:r w:rsidRPr="00D67B1B">
        <w:rPr>
          <w:i/>
        </w:rPr>
        <w:t xml:space="preserve"> and the Language of Chivalry</w:t>
      </w:r>
      <w:r w:rsidRPr="00D67B1B">
        <w:t xml:space="preserve">. </w:t>
      </w:r>
      <w:proofErr w:type="spellStart"/>
      <w:r w:rsidRPr="00D67B1B">
        <w:rPr>
          <w:lang w:val="it-IT"/>
        </w:rPr>
        <w:t>Gainsville</w:t>
      </w:r>
      <w:proofErr w:type="spellEnd"/>
      <w:r w:rsidRPr="00D67B1B">
        <w:rPr>
          <w:lang w:val="it-IT"/>
        </w:rPr>
        <w:t xml:space="preserve">: </w:t>
      </w:r>
      <w:proofErr w:type="spellStart"/>
      <w:r w:rsidRPr="00D67B1B">
        <w:rPr>
          <w:lang w:val="it-IT"/>
        </w:rPr>
        <w:t>University</w:t>
      </w:r>
      <w:proofErr w:type="spellEnd"/>
      <w:r w:rsidRPr="00D67B1B">
        <w:rPr>
          <w:lang w:val="it-IT"/>
        </w:rPr>
        <w:t xml:space="preserve"> Press of Florida.</w:t>
      </w:r>
    </w:p>
    <w:p w14:paraId="33774E7A" w14:textId="4E1BE265" w:rsidR="00344A43" w:rsidRPr="00D67B1B" w:rsidRDefault="00344A43" w:rsidP="00D30FD7">
      <w:pPr>
        <w:pStyle w:val="References"/>
        <w:rPr>
          <w:rFonts w:ascii="Times" w:hAnsi="Times"/>
          <w:lang w:val="it-IT"/>
        </w:rPr>
      </w:pPr>
    </w:p>
    <w:p w14:paraId="1EC91569" w14:textId="2BD479AD" w:rsidR="00344A43" w:rsidRPr="00D67B1B" w:rsidRDefault="00344A43" w:rsidP="00D30FD7">
      <w:pPr>
        <w:pStyle w:val="References"/>
        <w:rPr>
          <w:rFonts w:ascii="Times" w:hAnsi="Times"/>
        </w:rPr>
      </w:pPr>
      <w:proofErr w:type="spellStart"/>
      <w:r w:rsidRPr="00D67B1B">
        <w:rPr>
          <w:rFonts w:ascii="Times" w:hAnsi="Times"/>
          <w:lang w:val="it-IT"/>
        </w:rPr>
        <w:t>Andreose</w:t>
      </w:r>
      <w:proofErr w:type="spellEnd"/>
      <w:r w:rsidRPr="00D67B1B">
        <w:rPr>
          <w:rFonts w:ascii="Times" w:hAnsi="Times"/>
          <w:lang w:val="it-IT"/>
        </w:rPr>
        <w:t>, Alvise.</w:t>
      </w:r>
      <w:r w:rsidR="00582D2C" w:rsidRPr="00D67B1B">
        <w:rPr>
          <w:rFonts w:ascii="Times" w:hAnsi="Times"/>
          <w:lang w:val="it-IT"/>
        </w:rPr>
        <w:t xml:space="preserve"> 2000. </w:t>
      </w:r>
      <w:r w:rsidR="00582D2C" w:rsidRPr="00D67B1B">
        <w:rPr>
          <w:rFonts w:ascii="Times" w:hAnsi="Times"/>
          <w:i/>
          <w:lang w:val="it-IT"/>
        </w:rPr>
        <w:t>Libro delle nuove e strane e meravigliose cose. Volgarizzamento italiano del secolo XIV dell’Itinerarium di Odorico da Pordenone.</w:t>
      </w:r>
      <w:r w:rsidR="00582D2C" w:rsidRPr="00D67B1B">
        <w:rPr>
          <w:rFonts w:ascii="Times" w:hAnsi="Times"/>
          <w:lang w:val="it-IT"/>
        </w:rPr>
        <w:t xml:space="preserve"> </w:t>
      </w:r>
      <w:r w:rsidR="00582D2C" w:rsidRPr="00D67B1B">
        <w:rPr>
          <w:rFonts w:ascii="Times" w:hAnsi="Times"/>
        </w:rPr>
        <w:t xml:space="preserve">Padua: Centro </w:t>
      </w:r>
      <w:proofErr w:type="spellStart"/>
      <w:r w:rsidR="00582D2C" w:rsidRPr="00D67B1B">
        <w:rPr>
          <w:rFonts w:ascii="Times" w:hAnsi="Times"/>
        </w:rPr>
        <w:t>Studi</w:t>
      </w:r>
      <w:proofErr w:type="spellEnd"/>
      <w:r w:rsidR="00582D2C" w:rsidRPr="00D67B1B">
        <w:rPr>
          <w:rFonts w:ascii="Times" w:hAnsi="Times"/>
        </w:rPr>
        <w:t xml:space="preserve"> </w:t>
      </w:r>
      <w:proofErr w:type="spellStart"/>
      <w:r w:rsidR="00582D2C" w:rsidRPr="00D67B1B">
        <w:rPr>
          <w:rFonts w:ascii="Times" w:hAnsi="Times"/>
        </w:rPr>
        <w:t>Antoniani</w:t>
      </w:r>
      <w:proofErr w:type="spellEnd"/>
      <w:r w:rsidR="00582D2C" w:rsidRPr="00D67B1B">
        <w:rPr>
          <w:rFonts w:ascii="Times" w:hAnsi="Times"/>
        </w:rPr>
        <w:t>.</w:t>
      </w:r>
    </w:p>
    <w:p w14:paraId="3355C1DD" w14:textId="77777777" w:rsidR="00B34B13" w:rsidRPr="00D67B1B" w:rsidRDefault="00B34B13" w:rsidP="00D30FD7">
      <w:pPr>
        <w:pStyle w:val="References"/>
        <w:rPr>
          <w:rFonts w:ascii="Times" w:hAnsi="Times"/>
        </w:rPr>
      </w:pPr>
    </w:p>
    <w:p w14:paraId="63A305BB" w14:textId="6D18C053" w:rsidR="00B34B13" w:rsidRPr="00D67B1B" w:rsidRDefault="00B34B13" w:rsidP="00D30FD7">
      <w:pPr>
        <w:pStyle w:val="References"/>
        <w:rPr>
          <w:rFonts w:ascii="Times" w:hAnsi="Times"/>
        </w:rPr>
      </w:pPr>
      <w:r w:rsidRPr="00D67B1B">
        <w:rPr>
          <w:rFonts w:ascii="Times" w:hAnsi="Times"/>
        </w:rPr>
        <w:lastRenderedPageBreak/>
        <w:t xml:space="preserve">Bale, Anthony. </w:t>
      </w:r>
      <w:r w:rsidR="00A20859" w:rsidRPr="00D67B1B">
        <w:rPr>
          <w:rFonts w:ascii="Times" w:hAnsi="Times"/>
        </w:rPr>
        <w:t xml:space="preserve">2016. </w:t>
      </w:r>
      <w:r w:rsidRPr="00D67B1B">
        <w:rPr>
          <w:rFonts w:ascii="Times" w:hAnsi="Times"/>
        </w:rPr>
        <w:t>“‘</w:t>
      </w:r>
      <w:proofErr w:type="spellStart"/>
      <w:r w:rsidRPr="00D67B1B">
        <w:rPr>
          <w:rFonts w:ascii="Times" w:hAnsi="Times"/>
        </w:rPr>
        <w:t>ut</w:t>
      </w:r>
      <w:proofErr w:type="spellEnd"/>
      <w:r w:rsidRPr="00D67B1B">
        <w:rPr>
          <w:rFonts w:ascii="Times" w:hAnsi="Times"/>
        </w:rPr>
        <w:t xml:space="preserve"> </w:t>
      </w:r>
      <w:proofErr w:type="spellStart"/>
      <w:r w:rsidRPr="00D67B1B">
        <w:rPr>
          <w:rFonts w:ascii="Times" w:hAnsi="Times"/>
        </w:rPr>
        <w:t>legi</w:t>
      </w:r>
      <w:proofErr w:type="spellEnd"/>
      <w:r w:rsidRPr="00D67B1B">
        <w:rPr>
          <w:rFonts w:ascii="Times" w:hAnsi="Times"/>
        </w:rPr>
        <w:t>’: Sir John Mandeville’s Audience and Three Late-Medieval English Travellers to Jerusalem</w:t>
      </w:r>
      <w:r w:rsidR="00633681">
        <w:rPr>
          <w:rFonts w:ascii="Times" w:hAnsi="Times"/>
        </w:rPr>
        <w:t>.</w:t>
      </w:r>
      <w:r w:rsidRPr="00D67B1B">
        <w:rPr>
          <w:rFonts w:ascii="Times" w:hAnsi="Times"/>
        </w:rPr>
        <w:t>”</w:t>
      </w:r>
      <w:r w:rsidR="00A46B15" w:rsidRPr="00D67B1B">
        <w:rPr>
          <w:rFonts w:ascii="Times" w:hAnsi="Times"/>
        </w:rPr>
        <w:t xml:space="preserve"> </w:t>
      </w:r>
      <w:r w:rsidRPr="00D67B1B">
        <w:rPr>
          <w:rFonts w:ascii="Times" w:hAnsi="Times"/>
          <w:i/>
        </w:rPr>
        <w:t xml:space="preserve">Studies in the Age of Chaucer </w:t>
      </w:r>
      <w:r w:rsidRPr="00D67B1B">
        <w:rPr>
          <w:rFonts w:ascii="Times" w:hAnsi="Times"/>
        </w:rPr>
        <w:t>38</w:t>
      </w:r>
      <w:r w:rsidR="00A20859" w:rsidRPr="00D67B1B">
        <w:rPr>
          <w:rFonts w:ascii="Times" w:hAnsi="Times"/>
        </w:rPr>
        <w:t xml:space="preserve">: </w:t>
      </w:r>
      <w:r w:rsidRPr="00D67B1B">
        <w:rPr>
          <w:rFonts w:ascii="Times" w:hAnsi="Times"/>
        </w:rPr>
        <w:t>201-237</w:t>
      </w:r>
      <w:r w:rsidR="00A20859" w:rsidRPr="00D67B1B">
        <w:rPr>
          <w:rFonts w:ascii="Times" w:hAnsi="Times"/>
        </w:rPr>
        <w:t>.</w:t>
      </w:r>
    </w:p>
    <w:p w14:paraId="3F597A9C" w14:textId="77777777" w:rsidR="00A20859" w:rsidRPr="00D67B1B" w:rsidRDefault="00A20859" w:rsidP="00D30FD7">
      <w:pPr>
        <w:pStyle w:val="References"/>
        <w:rPr>
          <w:rFonts w:ascii="Times" w:hAnsi="Times"/>
        </w:rPr>
      </w:pPr>
    </w:p>
    <w:p w14:paraId="3CB93849" w14:textId="00A6C2DB" w:rsidR="00A20859" w:rsidRPr="00D67B1B" w:rsidRDefault="00A20859" w:rsidP="00D30FD7">
      <w:pPr>
        <w:pStyle w:val="References"/>
        <w:rPr>
          <w:rFonts w:ascii="Times" w:hAnsi="Times"/>
        </w:rPr>
      </w:pPr>
      <w:r w:rsidRPr="00D67B1B">
        <w:rPr>
          <w:rFonts w:ascii="Times" w:eastAsia="Times" w:hAnsi="Times" w:cs="Times"/>
        </w:rPr>
        <w:t xml:space="preserve">Bale, Anthony, ed. 2012. </w:t>
      </w:r>
      <w:r w:rsidRPr="00D67B1B">
        <w:rPr>
          <w:rFonts w:ascii="Times" w:eastAsia="Times" w:hAnsi="Times" w:cs="Times"/>
          <w:i/>
          <w:iCs/>
        </w:rPr>
        <w:t>The Book of Marvels and Travels</w:t>
      </w:r>
      <w:r w:rsidRPr="00D67B1B">
        <w:rPr>
          <w:rFonts w:ascii="Times" w:eastAsia="Times" w:hAnsi="Times" w:cs="Times"/>
        </w:rPr>
        <w:t>. Oxford: Oxford University Press.</w:t>
      </w:r>
    </w:p>
    <w:p w14:paraId="2775545B" w14:textId="77777777" w:rsidR="000F0420" w:rsidRPr="00D67B1B" w:rsidRDefault="000F0420" w:rsidP="00D30FD7">
      <w:pPr>
        <w:pStyle w:val="References"/>
        <w:rPr>
          <w:rFonts w:ascii="Times" w:hAnsi="Times"/>
        </w:rPr>
      </w:pPr>
    </w:p>
    <w:p w14:paraId="7C57037F" w14:textId="43CD03C3" w:rsidR="000F0420" w:rsidRPr="00D67B1B" w:rsidRDefault="000F0420" w:rsidP="00D30FD7">
      <w:pPr>
        <w:pStyle w:val="References"/>
        <w:rPr>
          <w:rFonts w:ascii="Times" w:hAnsi="Times"/>
        </w:rPr>
      </w:pPr>
      <w:r w:rsidRPr="00D67B1B">
        <w:rPr>
          <w:rFonts w:ascii="Times" w:hAnsi="Times"/>
        </w:rPr>
        <w:t xml:space="preserve">Beebe, Kathryne. 2014. </w:t>
      </w:r>
      <w:r w:rsidRPr="00D67B1B">
        <w:rPr>
          <w:rFonts w:ascii="Times" w:hAnsi="Times"/>
          <w:i/>
        </w:rPr>
        <w:t xml:space="preserve">Pilgrim and Preacher: The Audiences and Observant Spirituality of Friar Felix </w:t>
      </w:r>
      <w:proofErr w:type="spellStart"/>
      <w:r w:rsidRPr="00D67B1B">
        <w:rPr>
          <w:rFonts w:ascii="Times" w:hAnsi="Times"/>
          <w:i/>
        </w:rPr>
        <w:t>Fabri</w:t>
      </w:r>
      <w:proofErr w:type="spellEnd"/>
      <w:r w:rsidRPr="00D67B1B">
        <w:rPr>
          <w:rFonts w:ascii="Times" w:hAnsi="Times"/>
          <w:i/>
        </w:rPr>
        <w:t xml:space="preserve"> (1437/8-1502)</w:t>
      </w:r>
      <w:r w:rsidRPr="00D67B1B">
        <w:rPr>
          <w:rFonts w:ascii="Times" w:hAnsi="Times"/>
        </w:rPr>
        <w:t>. Oxford: Oxford University Press.</w:t>
      </w:r>
    </w:p>
    <w:p w14:paraId="2B161ED1" w14:textId="0AA69603" w:rsidR="00CB6E95" w:rsidRPr="00D67B1B" w:rsidRDefault="00CB6E95" w:rsidP="00D30FD7">
      <w:pPr>
        <w:pStyle w:val="References"/>
        <w:rPr>
          <w:rFonts w:ascii="Times" w:hAnsi="Times"/>
        </w:rPr>
      </w:pPr>
    </w:p>
    <w:p w14:paraId="33D5A012" w14:textId="02FCF282" w:rsidR="00CB6E95" w:rsidRPr="00D67B1B" w:rsidRDefault="00CB6E95" w:rsidP="00D30FD7">
      <w:pPr>
        <w:pStyle w:val="References"/>
        <w:rPr>
          <w:rFonts w:ascii="Times" w:hAnsi="Times"/>
        </w:rPr>
      </w:pPr>
      <w:r w:rsidRPr="00D67B1B">
        <w:rPr>
          <w:rFonts w:ascii="Times" w:hAnsi="Times"/>
        </w:rPr>
        <w:t xml:space="preserve">Bennett, </w:t>
      </w:r>
      <w:r w:rsidR="006F44E1" w:rsidRPr="00D67B1B">
        <w:rPr>
          <w:rFonts w:ascii="Times" w:hAnsi="Times"/>
        </w:rPr>
        <w:t>Josephine</w:t>
      </w:r>
      <w:r w:rsidRPr="00D67B1B">
        <w:rPr>
          <w:rFonts w:ascii="Times" w:hAnsi="Times"/>
        </w:rPr>
        <w:t xml:space="preserve"> Waters. 1954. </w:t>
      </w:r>
      <w:r w:rsidRPr="00D67B1B">
        <w:rPr>
          <w:rFonts w:ascii="Times" w:hAnsi="Times"/>
          <w:i/>
        </w:rPr>
        <w:t>The Rediscovery of Sir John Mandeville</w:t>
      </w:r>
      <w:r w:rsidRPr="00D67B1B">
        <w:rPr>
          <w:rFonts w:ascii="Times" w:hAnsi="Times"/>
        </w:rPr>
        <w:t>. New York: Modern Languages Association of America.</w:t>
      </w:r>
    </w:p>
    <w:p w14:paraId="08443F82" w14:textId="6826735A" w:rsidR="006C75FD" w:rsidRPr="006A391A" w:rsidRDefault="006C75FD" w:rsidP="00105A30">
      <w:pPr>
        <w:pStyle w:val="References"/>
        <w:ind w:left="0" w:firstLine="0"/>
        <w:rPr>
          <w:rFonts w:ascii="Times" w:hAnsi="Times"/>
          <w:lang w:val="it-IT"/>
        </w:rPr>
      </w:pPr>
    </w:p>
    <w:p w14:paraId="262442ED" w14:textId="0B27FC44" w:rsidR="006C75FD" w:rsidRDefault="006C75FD" w:rsidP="00D30FD7">
      <w:pPr>
        <w:pStyle w:val="References"/>
        <w:rPr>
          <w:rFonts w:ascii="Times" w:hAnsi="Times"/>
          <w:lang w:val="it-IT"/>
        </w:rPr>
      </w:pPr>
      <w:r w:rsidRPr="006A391A">
        <w:rPr>
          <w:rFonts w:ascii="Times" w:hAnsi="Times"/>
          <w:lang w:val="it-IT"/>
        </w:rPr>
        <w:t>Benedetto, Luigi Foscolo</w:t>
      </w:r>
      <w:r w:rsidR="00633681" w:rsidRPr="006A391A">
        <w:rPr>
          <w:rFonts w:ascii="Times" w:hAnsi="Times"/>
          <w:lang w:val="it-IT"/>
        </w:rPr>
        <w:t>, ed</w:t>
      </w:r>
      <w:r w:rsidRPr="006A391A">
        <w:rPr>
          <w:rFonts w:ascii="Times" w:hAnsi="Times"/>
          <w:lang w:val="it-IT"/>
        </w:rPr>
        <w:t xml:space="preserve">. 1928. </w:t>
      </w:r>
      <w:r w:rsidRPr="006A391A">
        <w:rPr>
          <w:rFonts w:ascii="Times" w:hAnsi="Times"/>
          <w:i/>
          <w:lang w:val="it-IT"/>
        </w:rPr>
        <w:t>Il milione</w:t>
      </w:r>
      <w:r w:rsidRPr="006A391A">
        <w:rPr>
          <w:rFonts w:ascii="Times" w:hAnsi="Times"/>
          <w:lang w:val="it-IT"/>
        </w:rPr>
        <w:t xml:space="preserve">. Florence: </w:t>
      </w:r>
      <w:proofErr w:type="spellStart"/>
      <w:r w:rsidRPr="006A391A">
        <w:rPr>
          <w:rFonts w:ascii="Times" w:hAnsi="Times"/>
          <w:lang w:val="it-IT"/>
        </w:rPr>
        <w:t>Olschki</w:t>
      </w:r>
      <w:proofErr w:type="spellEnd"/>
      <w:r w:rsidRPr="006A391A">
        <w:rPr>
          <w:rFonts w:ascii="Times" w:hAnsi="Times"/>
          <w:lang w:val="it-IT"/>
        </w:rPr>
        <w:t>.</w:t>
      </w:r>
    </w:p>
    <w:p w14:paraId="18057F78" w14:textId="0A708F18" w:rsidR="00105A30" w:rsidRDefault="00105A30" w:rsidP="00D30FD7">
      <w:pPr>
        <w:pStyle w:val="References"/>
        <w:rPr>
          <w:rFonts w:ascii="Times" w:hAnsi="Times"/>
          <w:lang w:val="it-IT"/>
        </w:rPr>
      </w:pPr>
    </w:p>
    <w:p w14:paraId="1B2E384E" w14:textId="614DBE27" w:rsidR="00105A30" w:rsidRDefault="00105A30" w:rsidP="00105A30">
      <w:pPr>
        <w:pStyle w:val="References"/>
        <w:rPr>
          <w:rFonts w:ascii="Times" w:hAnsi="Times"/>
          <w:lang w:val="it-IT"/>
        </w:rPr>
      </w:pPr>
      <w:r w:rsidRPr="00105A30">
        <w:rPr>
          <w:rFonts w:ascii="Times" w:hAnsi="Times"/>
        </w:rPr>
        <w:t xml:space="preserve">Bennett, Josephine Waters. 1954. </w:t>
      </w:r>
      <w:r w:rsidRPr="00105A30">
        <w:rPr>
          <w:rFonts w:ascii="Times" w:hAnsi="Times"/>
          <w:i/>
        </w:rPr>
        <w:t>The Rediscovery of Sir John Mandeville</w:t>
      </w:r>
      <w:r w:rsidRPr="00105A30">
        <w:rPr>
          <w:rFonts w:ascii="Times" w:hAnsi="Times"/>
        </w:rPr>
        <w:t xml:space="preserve">. </w:t>
      </w:r>
      <w:r w:rsidRPr="00105A30">
        <w:rPr>
          <w:rFonts w:ascii="Times" w:hAnsi="Times"/>
          <w:lang w:val="it-IT"/>
        </w:rPr>
        <w:t xml:space="preserve">New York: </w:t>
      </w:r>
      <w:proofErr w:type="spellStart"/>
      <w:r w:rsidRPr="00105A30">
        <w:rPr>
          <w:rFonts w:ascii="Times" w:hAnsi="Times"/>
          <w:lang w:val="it-IT"/>
        </w:rPr>
        <w:t>Modern</w:t>
      </w:r>
      <w:proofErr w:type="spellEnd"/>
      <w:r>
        <w:rPr>
          <w:rFonts w:ascii="Times" w:hAnsi="Times"/>
          <w:lang w:val="it-IT"/>
        </w:rPr>
        <w:t xml:space="preserve"> </w:t>
      </w:r>
      <w:proofErr w:type="spellStart"/>
      <w:r w:rsidRPr="00105A30">
        <w:rPr>
          <w:rFonts w:ascii="Times" w:hAnsi="Times"/>
          <w:lang w:val="it-IT"/>
        </w:rPr>
        <w:t>Languages</w:t>
      </w:r>
      <w:proofErr w:type="spellEnd"/>
      <w:r w:rsidRPr="00105A30">
        <w:rPr>
          <w:rFonts w:ascii="Times" w:hAnsi="Times"/>
          <w:lang w:val="it-IT"/>
        </w:rPr>
        <w:t xml:space="preserve"> </w:t>
      </w:r>
      <w:proofErr w:type="spellStart"/>
      <w:r w:rsidRPr="00105A30">
        <w:rPr>
          <w:rFonts w:ascii="Times" w:hAnsi="Times"/>
          <w:lang w:val="it-IT"/>
        </w:rPr>
        <w:t>Association</w:t>
      </w:r>
      <w:proofErr w:type="spellEnd"/>
      <w:r w:rsidRPr="00105A30">
        <w:rPr>
          <w:rFonts w:ascii="Times" w:hAnsi="Times"/>
          <w:lang w:val="it-IT"/>
        </w:rPr>
        <w:t xml:space="preserve"> of America.</w:t>
      </w:r>
    </w:p>
    <w:p w14:paraId="741A617F" w14:textId="79ADA9F5" w:rsidR="00C33ECF" w:rsidRDefault="00C33ECF" w:rsidP="00D30FD7">
      <w:pPr>
        <w:pStyle w:val="References"/>
        <w:rPr>
          <w:rFonts w:ascii="Times" w:hAnsi="Times"/>
          <w:lang w:val="it-IT"/>
        </w:rPr>
      </w:pPr>
    </w:p>
    <w:p w14:paraId="165E189D" w14:textId="266FE56C" w:rsidR="00C33ECF" w:rsidRDefault="00C33ECF" w:rsidP="00D30FD7">
      <w:pPr>
        <w:pStyle w:val="References"/>
        <w:rPr>
          <w:rFonts w:ascii="Times" w:hAnsi="Times"/>
          <w:lang w:val="it-IT"/>
        </w:rPr>
      </w:pPr>
      <w:proofErr w:type="spellStart"/>
      <w:r w:rsidRPr="00C33ECF">
        <w:rPr>
          <w:rFonts w:ascii="Times" w:hAnsi="Times"/>
        </w:rPr>
        <w:t>Bergkvist</w:t>
      </w:r>
      <w:proofErr w:type="spellEnd"/>
      <w:r w:rsidRPr="00C33ECF">
        <w:rPr>
          <w:rFonts w:ascii="Times" w:hAnsi="Times"/>
        </w:rPr>
        <w:t xml:space="preserve">, Kim. 2014. “Truth and Invention in Medieval Texts: Remarks on the Historiography and Theoretical Frameworks of Conceptions of History and Literature, and Considerations for Future Research.” </w:t>
      </w:r>
      <w:r w:rsidRPr="00C33ECF">
        <w:rPr>
          <w:rFonts w:ascii="Times" w:hAnsi="Times"/>
          <w:i/>
          <w:lang w:val="it-IT"/>
        </w:rPr>
        <w:t xml:space="preserve">Roda da Fortuna: </w:t>
      </w:r>
      <w:proofErr w:type="spellStart"/>
      <w:r w:rsidRPr="00C33ECF">
        <w:rPr>
          <w:rFonts w:ascii="Times" w:hAnsi="Times"/>
          <w:i/>
          <w:lang w:val="it-IT"/>
        </w:rPr>
        <w:t>Revista</w:t>
      </w:r>
      <w:proofErr w:type="spellEnd"/>
      <w:r w:rsidRPr="00C33ECF">
        <w:rPr>
          <w:rFonts w:ascii="Times" w:hAnsi="Times"/>
          <w:i/>
          <w:lang w:val="it-IT"/>
        </w:rPr>
        <w:t xml:space="preserve"> </w:t>
      </w:r>
      <w:proofErr w:type="spellStart"/>
      <w:r w:rsidRPr="00C33ECF">
        <w:rPr>
          <w:rFonts w:ascii="Times" w:hAnsi="Times"/>
          <w:i/>
          <w:lang w:val="it-IT"/>
        </w:rPr>
        <w:t>Eletrônica</w:t>
      </w:r>
      <w:proofErr w:type="spellEnd"/>
      <w:r w:rsidRPr="00C33ECF">
        <w:rPr>
          <w:rFonts w:ascii="Times" w:hAnsi="Times"/>
          <w:i/>
          <w:lang w:val="it-IT"/>
        </w:rPr>
        <w:t xml:space="preserve"> </w:t>
      </w:r>
      <w:proofErr w:type="spellStart"/>
      <w:r w:rsidRPr="00C33ECF">
        <w:rPr>
          <w:rFonts w:ascii="Times" w:hAnsi="Times"/>
          <w:i/>
          <w:lang w:val="it-IT"/>
        </w:rPr>
        <w:t>sobre</w:t>
      </w:r>
      <w:proofErr w:type="spellEnd"/>
      <w:r w:rsidRPr="00C33ECF">
        <w:rPr>
          <w:rFonts w:ascii="Times" w:hAnsi="Times"/>
          <w:i/>
          <w:lang w:val="it-IT"/>
        </w:rPr>
        <w:t xml:space="preserve"> </w:t>
      </w:r>
      <w:proofErr w:type="spellStart"/>
      <w:r w:rsidRPr="00C33ECF">
        <w:rPr>
          <w:rFonts w:ascii="Times" w:hAnsi="Times"/>
          <w:i/>
          <w:lang w:val="it-IT"/>
        </w:rPr>
        <w:t>Antiguidade</w:t>
      </w:r>
      <w:proofErr w:type="spellEnd"/>
      <w:r w:rsidRPr="00C33ECF">
        <w:rPr>
          <w:rFonts w:ascii="Times" w:hAnsi="Times"/>
          <w:i/>
          <w:lang w:val="it-IT"/>
        </w:rPr>
        <w:t xml:space="preserve"> e </w:t>
      </w:r>
      <w:proofErr w:type="spellStart"/>
      <w:r w:rsidRPr="00C33ECF">
        <w:rPr>
          <w:rFonts w:ascii="Times" w:hAnsi="Times"/>
          <w:i/>
          <w:lang w:val="it-IT"/>
        </w:rPr>
        <w:t>Medievo</w:t>
      </w:r>
      <w:proofErr w:type="spellEnd"/>
      <w:r>
        <w:rPr>
          <w:rFonts w:ascii="Times" w:hAnsi="Times"/>
          <w:lang w:val="it-IT"/>
        </w:rPr>
        <w:t xml:space="preserve"> 2 (2): 221-42.</w:t>
      </w:r>
    </w:p>
    <w:p w14:paraId="66C86A56" w14:textId="77777777" w:rsidR="0097055F" w:rsidRPr="0092187E" w:rsidRDefault="0097055F" w:rsidP="00D30FD7">
      <w:pPr>
        <w:pStyle w:val="References"/>
        <w:rPr>
          <w:rFonts w:ascii="Times" w:hAnsi="Times"/>
        </w:rPr>
      </w:pPr>
    </w:p>
    <w:p w14:paraId="3E0C7781" w14:textId="3CA81E07" w:rsidR="000237D9" w:rsidRPr="00D67B1B" w:rsidRDefault="000237D9" w:rsidP="00D30FD7">
      <w:pPr>
        <w:pStyle w:val="References"/>
        <w:rPr>
          <w:rFonts w:ascii="Times" w:hAnsi="Times"/>
        </w:rPr>
      </w:pPr>
      <w:proofErr w:type="spellStart"/>
      <w:r w:rsidRPr="00D67B1B">
        <w:rPr>
          <w:rFonts w:ascii="Times" w:hAnsi="Times"/>
        </w:rPr>
        <w:t>Borm</w:t>
      </w:r>
      <w:proofErr w:type="spellEnd"/>
      <w:r w:rsidRPr="00D67B1B">
        <w:rPr>
          <w:rFonts w:ascii="Times" w:hAnsi="Times"/>
        </w:rPr>
        <w:t>, Jan. 2004. “Defining Travel: On the travel book, travel writing and ter</w:t>
      </w:r>
      <w:r w:rsidR="00C61026" w:rsidRPr="00D67B1B">
        <w:rPr>
          <w:rFonts w:ascii="Times" w:hAnsi="Times"/>
        </w:rPr>
        <w:t>minology.”</w:t>
      </w:r>
      <w:r w:rsidRPr="00D67B1B">
        <w:rPr>
          <w:rFonts w:ascii="Times" w:hAnsi="Times"/>
        </w:rPr>
        <w:t xml:space="preserve"> In </w:t>
      </w:r>
      <w:r w:rsidRPr="00D67B1B">
        <w:rPr>
          <w:rFonts w:ascii="Times" w:hAnsi="Times"/>
          <w:i/>
        </w:rPr>
        <w:t>Perspectives on Travel Writing</w:t>
      </w:r>
      <w:r w:rsidRPr="00D67B1B">
        <w:rPr>
          <w:rFonts w:ascii="Times" w:hAnsi="Times"/>
        </w:rPr>
        <w:t>, edited by Glen Cooper and Tim Youngs, 13-26. Aldershot: Ashgate.</w:t>
      </w:r>
    </w:p>
    <w:p w14:paraId="7C5C501E" w14:textId="77777777" w:rsidR="000237D9" w:rsidRPr="00D67B1B" w:rsidRDefault="000237D9" w:rsidP="00D30FD7">
      <w:pPr>
        <w:pStyle w:val="References"/>
        <w:rPr>
          <w:rFonts w:ascii="Times" w:hAnsi="Times"/>
        </w:rPr>
      </w:pPr>
    </w:p>
    <w:p w14:paraId="3DF53D6B" w14:textId="1D37E532" w:rsidR="009D5849" w:rsidRPr="00D67B1B" w:rsidRDefault="009D5849" w:rsidP="00D30FD7">
      <w:pPr>
        <w:pStyle w:val="References"/>
        <w:rPr>
          <w:rFonts w:ascii="Times" w:hAnsi="Times"/>
        </w:rPr>
      </w:pPr>
      <w:r w:rsidRPr="00D67B1B">
        <w:rPr>
          <w:rFonts w:ascii="Times" w:hAnsi="Times"/>
        </w:rPr>
        <w:t>Bracewell, Wendy.</w:t>
      </w:r>
      <w:r w:rsidR="003767F4" w:rsidRPr="00D67B1B">
        <w:rPr>
          <w:rFonts w:ascii="Times" w:hAnsi="Times"/>
        </w:rPr>
        <w:t xml:space="preserve"> 2015.</w:t>
      </w:r>
      <w:r w:rsidRPr="00D67B1B">
        <w:rPr>
          <w:rFonts w:ascii="Times" w:hAnsi="Times"/>
        </w:rPr>
        <w:t xml:space="preserve"> </w:t>
      </w:r>
      <w:r w:rsidR="003767F4" w:rsidRPr="00D67B1B">
        <w:rPr>
          <w:rFonts w:ascii="Times" w:hAnsi="Times"/>
        </w:rPr>
        <w:t xml:space="preserve">“The </w:t>
      </w:r>
      <w:proofErr w:type="spellStart"/>
      <w:r w:rsidR="003767F4" w:rsidRPr="00D67B1B">
        <w:rPr>
          <w:rFonts w:ascii="Times" w:hAnsi="Times"/>
        </w:rPr>
        <w:t>Travellee’s</w:t>
      </w:r>
      <w:proofErr w:type="spellEnd"/>
      <w:r w:rsidR="003767F4" w:rsidRPr="00D67B1B">
        <w:rPr>
          <w:rFonts w:ascii="Times" w:hAnsi="Times"/>
        </w:rPr>
        <w:t xml:space="preserve"> Eye: Reading Europ</w:t>
      </w:r>
      <w:r w:rsidR="003327F4" w:rsidRPr="00D67B1B">
        <w:rPr>
          <w:rFonts w:ascii="Times" w:hAnsi="Times"/>
        </w:rPr>
        <w:t xml:space="preserve">ean Travel Writing, 1750–1850.” </w:t>
      </w:r>
      <w:r w:rsidR="003767F4" w:rsidRPr="00D67B1B">
        <w:rPr>
          <w:rFonts w:ascii="Times" w:hAnsi="Times"/>
        </w:rPr>
        <w:t xml:space="preserve">In </w:t>
      </w:r>
      <w:r w:rsidR="003767F4" w:rsidRPr="00D67B1B">
        <w:rPr>
          <w:rFonts w:ascii="Times" w:hAnsi="Times"/>
          <w:i/>
        </w:rPr>
        <w:t>New Directions in Travel Writing Studies</w:t>
      </w:r>
      <w:r w:rsidR="003767F4" w:rsidRPr="00D67B1B">
        <w:rPr>
          <w:rFonts w:ascii="Times" w:hAnsi="Times"/>
        </w:rPr>
        <w:t>, edited by Julia Kuehn and Paul Smethurst, 215-227. New York: Palgrave Macmillan.</w:t>
      </w:r>
      <w:r w:rsidR="003767F4" w:rsidRPr="00D67B1B">
        <w:rPr>
          <w:rFonts w:ascii="Times" w:hAnsi="Times"/>
        </w:rPr>
        <w:tab/>
      </w:r>
    </w:p>
    <w:p w14:paraId="04420FFC" w14:textId="77777777" w:rsidR="009D5849" w:rsidRPr="00D67B1B" w:rsidRDefault="009D5849" w:rsidP="00D30FD7">
      <w:pPr>
        <w:pStyle w:val="References"/>
        <w:rPr>
          <w:rFonts w:ascii="Times" w:hAnsi="Times"/>
        </w:rPr>
      </w:pPr>
    </w:p>
    <w:p w14:paraId="7C38C7BE" w14:textId="6C529DD1" w:rsidR="00292486" w:rsidRPr="00D67B1B" w:rsidRDefault="00292486" w:rsidP="00D30FD7">
      <w:pPr>
        <w:pStyle w:val="References"/>
        <w:rPr>
          <w:rFonts w:ascii="Times" w:hAnsi="Times"/>
        </w:rPr>
      </w:pPr>
      <w:r w:rsidRPr="00D67B1B">
        <w:rPr>
          <w:rFonts w:ascii="Times" w:hAnsi="Times"/>
        </w:rPr>
        <w:lastRenderedPageBreak/>
        <w:t>Bremer, Ernst. 1992. “</w:t>
      </w:r>
      <w:proofErr w:type="spellStart"/>
      <w:r w:rsidRPr="00D67B1B">
        <w:rPr>
          <w:rFonts w:ascii="Times" w:hAnsi="Times"/>
        </w:rPr>
        <w:t>Spätmittelalterliche</w:t>
      </w:r>
      <w:proofErr w:type="spellEnd"/>
      <w:r w:rsidRPr="00D67B1B">
        <w:rPr>
          <w:rFonts w:ascii="Times" w:hAnsi="Times"/>
        </w:rPr>
        <w:t xml:space="preserve"> </w:t>
      </w:r>
      <w:proofErr w:type="spellStart"/>
      <w:r w:rsidRPr="00D67B1B">
        <w:rPr>
          <w:rFonts w:ascii="Times" w:hAnsi="Times"/>
        </w:rPr>
        <w:t>Reiseliteratur</w:t>
      </w:r>
      <w:proofErr w:type="spellEnd"/>
      <w:r w:rsidRPr="00D67B1B">
        <w:rPr>
          <w:rFonts w:ascii="Times" w:hAnsi="Times"/>
        </w:rPr>
        <w:t xml:space="preserve"> – </w:t>
      </w:r>
      <w:proofErr w:type="spellStart"/>
      <w:r w:rsidRPr="00D67B1B">
        <w:rPr>
          <w:rFonts w:ascii="Times" w:hAnsi="Times"/>
        </w:rPr>
        <w:t>ein</w:t>
      </w:r>
      <w:proofErr w:type="spellEnd"/>
      <w:r w:rsidRPr="00D67B1B">
        <w:rPr>
          <w:rFonts w:ascii="Times" w:hAnsi="Times"/>
        </w:rPr>
        <w:t xml:space="preserve"> Genre? </w:t>
      </w:r>
      <w:proofErr w:type="spellStart"/>
      <w:r w:rsidRPr="00D67B1B">
        <w:rPr>
          <w:rFonts w:ascii="Times" w:hAnsi="Times"/>
        </w:rPr>
        <w:t>Überlieferungss</w:t>
      </w:r>
      <w:r w:rsidR="003327F4" w:rsidRPr="00D67B1B">
        <w:rPr>
          <w:rFonts w:ascii="Times" w:hAnsi="Times"/>
        </w:rPr>
        <w:t>ymbosien</w:t>
      </w:r>
      <w:proofErr w:type="spellEnd"/>
      <w:r w:rsidR="003327F4" w:rsidRPr="00D67B1B">
        <w:rPr>
          <w:rFonts w:ascii="Times" w:hAnsi="Times"/>
        </w:rPr>
        <w:t xml:space="preserve"> und </w:t>
      </w:r>
      <w:proofErr w:type="spellStart"/>
      <w:r w:rsidR="003327F4" w:rsidRPr="00D67B1B">
        <w:rPr>
          <w:rFonts w:ascii="Times" w:hAnsi="Times"/>
        </w:rPr>
        <w:t>Gattungstypologie</w:t>
      </w:r>
      <w:proofErr w:type="spellEnd"/>
      <w:r w:rsidR="003327F4" w:rsidRPr="00D67B1B">
        <w:rPr>
          <w:rFonts w:ascii="Times" w:hAnsi="Times"/>
        </w:rPr>
        <w:t>.”</w:t>
      </w:r>
      <w:r w:rsidRPr="00D67B1B">
        <w:rPr>
          <w:rFonts w:ascii="Times" w:hAnsi="Times"/>
        </w:rPr>
        <w:t xml:space="preserve"> In </w:t>
      </w:r>
      <w:r w:rsidRPr="00D67B1B">
        <w:rPr>
          <w:rFonts w:ascii="Times" w:hAnsi="Times"/>
          <w:i/>
        </w:rPr>
        <w:t xml:space="preserve">Reisen und </w:t>
      </w:r>
      <w:proofErr w:type="spellStart"/>
      <w:r w:rsidRPr="00D67B1B">
        <w:rPr>
          <w:rFonts w:ascii="Times" w:hAnsi="Times"/>
          <w:i/>
        </w:rPr>
        <w:t>Reiseliteratur</w:t>
      </w:r>
      <w:proofErr w:type="spellEnd"/>
      <w:r w:rsidRPr="00D67B1B">
        <w:rPr>
          <w:rFonts w:ascii="Times" w:hAnsi="Times"/>
          <w:i/>
        </w:rPr>
        <w:t xml:space="preserve"> </w:t>
      </w:r>
      <w:proofErr w:type="spellStart"/>
      <w:r w:rsidRPr="00D67B1B">
        <w:rPr>
          <w:rFonts w:ascii="Times" w:hAnsi="Times"/>
          <w:i/>
        </w:rPr>
        <w:t>im</w:t>
      </w:r>
      <w:proofErr w:type="spellEnd"/>
      <w:r w:rsidRPr="00D67B1B">
        <w:rPr>
          <w:rFonts w:ascii="Times" w:hAnsi="Times"/>
          <w:i/>
        </w:rPr>
        <w:t xml:space="preserve"> </w:t>
      </w:r>
      <w:proofErr w:type="spellStart"/>
      <w:r w:rsidRPr="00D67B1B">
        <w:rPr>
          <w:rFonts w:ascii="Times" w:hAnsi="Times"/>
          <w:i/>
        </w:rPr>
        <w:t>Mittelalter</w:t>
      </w:r>
      <w:proofErr w:type="spellEnd"/>
      <w:r w:rsidRPr="00D67B1B">
        <w:rPr>
          <w:rFonts w:ascii="Times" w:hAnsi="Times"/>
          <w:i/>
        </w:rPr>
        <w:t xml:space="preserve"> und in der </w:t>
      </w:r>
      <w:proofErr w:type="spellStart"/>
      <w:r w:rsidRPr="00D67B1B">
        <w:rPr>
          <w:rFonts w:ascii="Times" w:hAnsi="Times"/>
          <w:i/>
        </w:rPr>
        <w:t>Frühen</w:t>
      </w:r>
      <w:proofErr w:type="spellEnd"/>
      <w:r w:rsidRPr="00D67B1B">
        <w:rPr>
          <w:rFonts w:ascii="Times" w:hAnsi="Times"/>
          <w:i/>
        </w:rPr>
        <w:t xml:space="preserve"> </w:t>
      </w:r>
      <w:proofErr w:type="spellStart"/>
      <w:r w:rsidRPr="00D67B1B">
        <w:rPr>
          <w:rFonts w:ascii="Times" w:hAnsi="Times"/>
          <w:i/>
        </w:rPr>
        <w:t>Neuzeit</w:t>
      </w:r>
      <w:proofErr w:type="spellEnd"/>
      <w:r w:rsidRPr="00D67B1B">
        <w:rPr>
          <w:rFonts w:ascii="Times" w:hAnsi="Times"/>
        </w:rPr>
        <w:t xml:space="preserve">, edited by </w:t>
      </w:r>
      <w:proofErr w:type="spellStart"/>
      <w:r w:rsidRPr="00D67B1B">
        <w:rPr>
          <w:rFonts w:ascii="Times" w:hAnsi="Times"/>
        </w:rPr>
        <w:t>Xenja</w:t>
      </w:r>
      <w:proofErr w:type="spellEnd"/>
      <w:r w:rsidRPr="00D67B1B">
        <w:rPr>
          <w:rFonts w:ascii="Times" w:hAnsi="Times"/>
        </w:rPr>
        <w:t xml:space="preserve"> von </w:t>
      </w:r>
      <w:proofErr w:type="spellStart"/>
      <w:r w:rsidRPr="00D67B1B">
        <w:rPr>
          <w:rFonts w:ascii="Times" w:hAnsi="Times"/>
        </w:rPr>
        <w:t>Ertzdorff</w:t>
      </w:r>
      <w:proofErr w:type="spellEnd"/>
      <w:r w:rsidRPr="00D67B1B">
        <w:rPr>
          <w:rFonts w:ascii="Times" w:hAnsi="Times"/>
        </w:rPr>
        <w:t xml:space="preserve"> and Dieter </w:t>
      </w:r>
      <w:proofErr w:type="spellStart"/>
      <w:r w:rsidRPr="00D67B1B">
        <w:rPr>
          <w:rFonts w:ascii="Times" w:hAnsi="Times"/>
        </w:rPr>
        <w:t>Neukirch</w:t>
      </w:r>
      <w:proofErr w:type="spellEnd"/>
      <w:r w:rsidRPr="00D67B1B">
        <w:rPr>
          <w:rFonts w:ascii="Times" w:hAnsi="Times"/>
        </w:rPr>
        <w:t xml:space="preserve">, 329-356. Amsterdam and Atlanta: </w:t>
      </w:r>
      <w:proofErr w:type="spellStart"/>
      <w:r w:rsidRPr="00D67B1B">
        <w:rPr>
          <w:rFonts w:ascii="Times" w:hAnsi="Times"/>
        </w:rPr>
        <w:t>Rodopi</w:t>
      </w:r>
      <w:proofErr w:type="spellEnd"/>
      <w:r w:rsidRPr="00D67B1B">
        <w:rPr>
          <w:rFonts w:ascii="Times" w:hAnsi="Times"/>
        </w:rPr>
        <w:t>.</w:t>
      </w:r>
    </w:p>
    <w:p w14:paraId="387D3DFB" w14:textId="51B227CE" w:rsidR="00B34B13" w:rsidRPr="00D67B1B" w:rsidRDefault="00B34B13" w:rsidP="00D30FD7">
      <w:pPr>
        <w:pStyle w:val="References"/>
        <w:rPr>
          <w:rFonts w:ascii="Times" w:hAnsi="Times"/>
        </w:rPr>
      </w:pPr>
    </w:p>
    <w:p w14:paraId="06A652CF" w14:textId="75ACB31B" w:rsidR="00B34B13" w:rsidRDefault="00B34B13" w:rsidP="00D30FD7">
      <w:pPr>
        <w:pStyle w:val="References"/>
        <w:rPr>
          <w:rFonts w:ascii="Times" w:hAnsi="Times" w:cs="Arial Unicode MS"/>
        </w:rPr>
      </w:pPr>
      <w:r w:rsidRPr="00D67B1B">
        <w:rPr>
          <w:rFonts w:ascii="Times" w:hAnsi="Times"/>
        </w:rPr>
        <w:t xml:space="preserve">Bremer, Ernst, and Susanne </w:t>
      </w:r>
      <w:proofErr w:type="spellStart"/>
      <w:r w:rsidRPr="00D67B1B">
        <w:rPr>
          <w:rFonts w:ascii="Times" w:hAnsi="Times"/>
        </w:rPr>
        <w:t>Röhl</w:t>
      </w:r>
      <w:proofErr w:type="spellEnd"/>
      <w:r w:rsidRPr="00D67B1B">
        <w:rPr>
          <w:rFonts w:ascii="Times" w:hAnsi="Times"/>
        </w:rPr>
        <w:t xml:space="preserve">, eds., 2007.  </w:t>
      </w:r>
      <w:r w:rsidRPr="00D67B1B">
        <w:rPr>
          <w:rFonts w:ascii="Times" w:hAnsi="Times"/>
          <w:i/>
        </w:rPr>
        <w:t xml:space="preserve">Jean de Mandeville in Europa: </w:t>
      </w:r>
      <w:r w:rsidRPr="00D67B1B">
        <w:rPr>
          <w:rFonts w:ascii="Times" w:hAnsi="Times" w:cs="Arial Unicode MS"/>
          <w:i/>
        </w:rPr>
        <w:t xml:space="preserve">Neue </w:t>
      </w:r>
      <w:proofErr w:type="spellStart"/>
      <w:r w:rsidRPr="00D67B1B">
        <w:rPr>
          <w:rFonts w:ascii="Times" w:hAnsi="Times" w:cs="Arial Unicode MS"/>
          <w:i/>
        </w:rPr>
        <w:t>Perspektiven</w:t>
      </w:r>
      <w:proofErr w:type="spellEnd"/>
      <w:r w:rsidRPr="00D67B1B">
        <w:rPr>
          <w:rFonts w:ascii="Times" w:hAnsi="Times" w:cs="Arial Unicode MS"/>
          <w:i/>
        </w:rPr>
        <w:t xml:space="preserve"> in der </w:t>
      </w:r>
      <w:proofErr w:type="spellStart"/>
      <w:r w:rsidRPr="00D67B1B">
        <w:rPr>
          <w:rFonts w:ascii="Times" w:hAnsi="Times" w:cs="Arial Unicode MS"/>
          <w:i/>
        </w:rPr>
        <w:t>Reiseliteraturforschung</w:t>
      </w:r>
      <w:proofErr w:type="spellEnd"/>
      <w:r w:rsidRPr="00D67B1B">
        <w:rPr>
          <w:rFonts w:ascii="Times" w:hAnsi="Times" w:cs="Arial Unicode MS"/>
        </w:rPr>
        <w:t>. Paderborn and Munich: Fink.</w:t>
      </w:r>
    </w:p>
    <w:p w14:paraId="7D6001B3" w14:textId="5E5326DE" w:rsidR="009F5D66" w:rsidRDefault="009F5D66" w:rsidP="00D30FD7">
      <w:pPr>
        <w:pStyle w:val="References"/>
        <w:rPr>
          <w:rFonts w:ascii="Times" w:hAnsi="Times"/>
          <w:i/>
        </w:rPr>
      </w:pPr>
    </w:p>
    <w:p w14:paraId="3706FC13" w14:textId="080D4773" w:rsidR="009F5D66" w:rsidRPr="009F5D66" w:rsidRDefault="009F5D66" w:rsidP="00D30FD7">
      <w:pPr>
        <w:pStyle w:val="References"/>
        <w:rPr>
          <w:rFonts w:ascii="Times" w:hAnsi="Times"/>
        </w:rPr>
      </w:pPr>
      <w:r>
        <w:rPr>
          <w:rFonts w:ascii="Times" w:hAnsi="Times"/>
        </w:rPr>
        <w:t xml:space="preserve">Brewer, Keagan. 2015. </w:t>
      </w:r>
      <w:r>
        <w:rPr>
          <w:rFonts w:ascii="Times" w:hAnsi="Times"/>
          <w:i/>
        </w:rPr>
        <w:t>Prester John: The Legend and its Sources</w:t>
      </w:r>
      <w:r>
        <w:rPr>
          <w:rFonts w:ascii="Times" w:hAnsi="Times"/>
        </w:rPr>
        <w:t>. Farnham: Ashgate.</w:t>
      </w:r>
    </w:p>
    <w:p w14:paraId="055EF7C6" w14:textId="3766257F" w:rsidR="009E19B4" w:rsidRPr="00D67B1B" w:rsidRDefault="009E19B4" w:rsidP="00D30FD7">
      <w:pPr>
        <w:pStyle w:val="References"/>
        <w:rPr>
          <w:rFonts w:ascii="Times" w:hAnsi="Times"/>
          <w:lang w:val="it-IT"/>
        </w:rPr>
      </w:pPr>
    </w:p>
    <w:p w14:paraId="384B86B1" w14:textId="0AA069DB" w:rsidR="00105A30" w:rsidRDefault="00105A30" w:rsidP="00105A30">
      <w:pPr>
        <w:pStyle w:val="References"/>
        <w:rPr>
          <w:rFonts w:ascii="Times" w:hAnsi="Times"/>
        </w:rPr>
      </w:pPr>
      <w:r w:rsidRPr="00D67B1B">
        <w:rPr>
          <w:rFonts w:ascii="Times" w:hAnsi="Times"/>
        </w:rPr>
        <w:t xml:space="preserve">Campbell, Mary Baine. 1988. </w:t>
      </w:r>
      <w:r w:rsidRPr="00D67B1B">
        <w:rPr>
          <w:rFonts w:ascii="Times" w:hAnsi="Times"/>
          <w:i/>
        </w:rPr>
        <w:t>The Witness and the Other World: Exotic European Travel Writing, 400-1600</w:t>
      </w:r>
      <w:r w:rsidRPr="00D67B1B">
        <w:rPr>
          <w:rFonts w:ascii="Times" w:hAnsi="Times"/>
        </w:rPr>
        <w:t>. Ithaca, NY and London: Cornell University Press.</w:t>
      </w:r>
    </w:p>
    <w:p w14:paraId="4709B2CD" w14:textId="77777777" w:rsidR="00105A30" w:rsidRPr="00D67B1B" w:rsidRDefault="00105A30" w:rsidP="00105A30">
      <w:pPr>
        <w:pStyle w:val="References"/>
        <w:rPr>
          <w:rFonts w:ascii="Times" w:hAnsi="Times"/>
        </w:rPr>
      </w:pPr>
    </w:p>
    <w:p w14:paraId="54DAAE8E" w14:textId="2E6CFB9D" w:rsidR="008126D8" w:rsidRPr="00D67B1B" w:rsidRDefault="008126D8" w:rsidP="00D30FD7">
      <w:pPr>
        <w:pStyle w:val="References"/>
        <w:rPr>
          <w:rFonts w:ascii="Times" w:hAnsi="Times"/>
        </w:rPr>
      </w:pPr>
      <w:r w:rsidRPr="00D67B1B">
        <w:rPr>
          <w:rFonts w:ascii="Times" w:hAnsi="Times"/>
          <w:lang w:val="it-IT"/>
        </w:rPr>
        <w:t xml:space="preserve">Cardona, Giorgio. </w:t>
      </w:r>
      <w:r w:rsidR="003327F4" w:rsidRPr="00D67B1B">
        <w:rPr>
          <w:rFonts w:ascii="Times" w:hAnsi="Times"/>
          <w:lang w:val="it-IT"/>
        </w:rPr>
        <w:t xml:space="preserve">1986. “I viaggi e le scoperte.” </w:t>
      </w:r>
      <w:r w:rsidRPr="00D67B1B">
        <w:rPr>
          <w:rFonts w:ascii="Times" w:hAnsi="Times"/>
          <w:lang w:val="it-IT"/>
        </w:rPr>
        <w:t xml:space="preserve">In </w:t>
      </w:r>
      <w:r w:rsidRPr="00D67B1B">
        <w:rPr>
          <w:rFonts w:ascii="Times" w:hAnsi="Times"/>
          <w:i/>
          <w:lang w:val="it-IT"/>
        </w:rPr>
        <w:t>Letteratura italiana</w:t>
      </w:r>
      <w:r w:rsidRPr="00D67B1B">
        <w:rPr>
          <w:rFonts w:ascii="Times" w:hAnsi="Times"/>
          <w:lang w:val="it-IT"/>
        </w:rPr>
        <w:t xml:space="preserve"> </w:t>
      </w:r>
      <w:r w:rsidRPr="00D67B1B">
        <w:rPr>
          <w:rFonts w:ascii="Times" w:hAnsi="Times"/>
          <w:i/>
          <w:lang w:val="it-IT"/>
        </w:rPr>
        <w:t>Vol. 5, Le questioni</w:t>
      </w:r>
      <w:r w:rsidRPr="00D67B1B">
        <w:rPr>
          <w:rFonts w:ascii="Times" w:hAnsi="Times"/>
          <w:lang w:val="it-IT"/>
        </w:rPr>
        <w:t xml:space="preserve">, </w:t>
      </w:r>
      <w:proofErr w:type="spellStart"/>
      <w:r w:rsidRPr="00D67B1B">
        <w:rPr>
          <w:rFonts w:ascii="Times" w:hAnsi="Times"/>
          <w:lang w:val="it-IT"/>
        </w:rPr>
        <w:t>edited</w:t>
      </w:r>
      <w:proofErr w:type="spellEnd"/>
      <w:r w:rsidRPr="00D67B1B">
        <w:rPr>
          <w:rFonts w:ascii="Times" w:hAnsi="Times"/>
          <w:lang w:val="it-IT"/>
        </w:rPr>
        <w:t xml:space="preserve"> by Alberto Asor Rosa, 687-716. </w:t>
      </w:r>
      <w:r w:rsidRPr="00D67B1B">
        <w:rPr>
          <w:rFonts w:ascii="Times" w:hAnsi="Times"/>
        </w:rPr>
        <w:t>Turin: Einaudi</w:t>
      </w:r>
      <w:r w:rsidR="00C33ECF">
        <w:rPr>
          <w:rFonts w:ascii="Times" w:hAnsi="Times"/>
        </w:rPr>
        <w:t>.</w:t>
      </w:r>
    </w:p>
    <w:p w14:paraId="678328BE" w14:textId="05B600FA" w:rsidR="00DB0D77" w:rsidRPr="00D67B1B" w:rsidRDefault="00DB0D77" w:rsidP="00D30FD7">
      <w:pPr>
        <w:pStyle w:val="References"/>
        <w:rPr>
          <w:rFonts w:ascii="Times" w:hAnsi="Times"/>
        </w:rPr>
      </w:pPr>
    </w:p>
    <w:p w14:paraId="32501EFC" w14:textId="00529D2C" w:rsidR="00DB0D77" w:rsidRPr="00D67B1B" w:rsidRDefault="00DB0D77" w:rsidP="00D30FD7">
      <w:pPr>
        <w:pStyle w:val="References"/>
        <w:rPr>
          <w:rFonts w:ascii="Times" w:hAnsi="Times"/>
        </w:rPr>
      </w:pPr>
      <w:r w:rsidRPr="00D67B1B">
        <w:rPr>
          <w:rFonts w:ascii="Times" w:hAnsi="Times"/>
        </w:rPr>
        <w:t xml:space="preserve">Carroll, Michael P. 1999. </w:t>
      </w:r>
      <w:r w:rsidRPr="00D67B1B">
        <w:rPr>
          <w:rFonts w:ascii="Times" w:hAnsi="Times"/>
          <w:i/>
        </w:rPr>
        <w:t>Irish Pilgrimage: Holy Wells and Popular Catholic Devotion</w:t>
      </w:r>
      <w:r w:rsidRPr="00D67B1B">
        <w:rPr>
          <w:rFonts w:ascii="Times" w:hAnsi="Times"/>
        </w:rPr>
        <w:t>. Baltimore: The Johns Hopkins University Press.</w:t>
      </w:r>
    </w:p>
    <w:p w14:paraId="32F1A9A8" w14:textId="77777777" w:rsidR="00A91D83" w:rsidRPr="00D67B1B" w:rsidRDefault="00A91D83" w:rsidP="00D30FD7">
      <w:pPr>
        <w:pStyle w:val="References"/>
        <w:rPr>
          <w:rFonts w:ascii="Times" w:hAnsi="Times"/>
        </w:rPr>
      </w:pPr>
    </w:p>
    <w:p w14:paraId="5A6729D0" w14:textId="174E0CF6" w:rsidR="00B20E15" w:rsidRPr="00105A30" w:rsidRDefault="00B20E15" w:rsidP="00D30FD7">
      <w:pPr>
        <w:pStyle w:val="References"/>
        <w:rPr>
          <w:rFonts w:ascii="Times" w:hAnsi="Times"/>
        </w:rPr>
      </w:pPr>
      <w:r w:rsidRPr="00D67B1B">
        <w:rPr>
          <w:rFonts w:ascii="Times" w:hAnsi="Times"/>
        </w:rPr>
        <w:t xml:space="preserve">Carruthers, Mary. 2000. </w:t>
      </w:r>
      <w:r w:rsidRPr="00D67B1B">
        <w:rPr>
          <w:rFonts w:ascii="Times" w:hAnsi="Times"/>
          <w:i/>
        </w:rPr>
        <w:t>The Craft of Thought: Meditation, Rhetoric, and the Making of Images, 400-1200</w:t>
      </w:r>
      <w:r w:rsidRPr="00D67B1B">
        <w:rPr>
          <w:rFonts w:ascii="Times" w:hAnsi="Times"/>
        </w:rPr>
        <w:t xml:space="preserve">. </w:t>
      </w:r>
      <w:r w:rsidRPr="00105A30">
        <w:rPr>
          <w:rFonts w:ascii="Times" w:hAnsi="Times"/>
        </w:rPr>
        <w:t>Cambridge: Cambridge University Press.</w:t>
      </w:r>
    </w:p>
    <w:p w14:paraId="42BBEC6D" w14:textId="77777777" w:rsidR="00B20E15" w:rsidRPr="00105A30" w:rsidRDefault="00B20E15" w:rsidP="00D30FD7">
      <w:pPr>
        <w:pStyle w:val="References"/>
        <w:rPr>
          <w:rFonts w:ascii="Times" w:hAnsi="Times"/>
        </w:rPr>
      </w:pPr>
    </w:p>
    <w:p w14:paraId="3D6C63A7" w14:textId="77777777" w:rsidR="009E19B4" w:rsidRPr="00D67B1B" w:rsidRDefault="009E19B4" w:rsidP="00D30FD7">
      <w:pPr>
        <w:pStyle w:val="References"/>
        <w:rPr>
          <w:rFonts w:ascii="Times" w:hAnsi="Times"/>
        </w:rPr>
      </w:pPr>
      <w:r w:rsidRPr="00ED5C2E">
        <w:rPr>
          <w:rFonts w:ascii="Times" w:hAnsi="Times"/>
          <w:lang w:val="fr-FR"/>
        </w:rPr>
        <w:t>Chartier, Roger. 1992.</w:t>
      </w:r>
      <w:r w:rsidRPr="00ED5C2E">
        <w:rPr>
          <w:rFonts w:ascii="Times" w:hAnsi="Times"/>
          <w:i/>
          <w:lang w:val="fr-FR"/>
        </w:rPr>
        <w:t xml:space="preserve"> L’ordre des livres. </w:t>
      </w:r>
      <w:r w:rsidRPr="00D67B1B">
        <w:rPr>
          <w:rFonts w:ascii="Times" w:hAnsi="Times"/>
          <w:i/>
          <w:lang w:val="fr-FR"/>
        </w:rPr>
        <w:t>Lecteurs, auteurs, bibliothèques en Europe entre XIVe et XVIIIe siècle</w:t>
      </w:r>
      <w:r w:rsidRPr="00D67B1B">
        <w:rPr>
          <w:rFonts w:ascii="Times" w:hAnsi="Times"/>
          <w:lang w:val="fr-FR"/>
        </w:rPr>
        <w:t xml:space="preserve">. </w:t>
      </w:r>
      <w:r w:rsidRPr="00D67B1B">
        <w:rPr>
          <w:rFonts w:ascii="Times" w:hAnsi="Times"/>
        </w:rPr>
        <w:t xml:space="preserve">Aix-en-Provence: </w:t>
      </w:r>
      <w:proofErr w:type="spellStart"/>
      <w:r w:rsidRPr="00D67B1B">
        <w:rPr>
          <w:rFonts w:ascii="Times" w:hAnsi="Times"/>
        </w:rPr>
        <w:t>Alinéa</w:t>
      </w:r>
      <w:proofErr w:type="spellEnd"/>
      <w:r w:rsidRPr="00D67B1B">
        <w:rPr>
          <w:rFonts w:ascii="Times" w:hAnsi="Times"/>
        </w:rPr>
        <w:t>.</w:t>
      </w:r>
    </w:p>
    <w:p w14:paraId="317EDCFB" w14:textId="77777777" w:rsidR="009E19B4" w:rsidRPr="00D67B1B" w:rsidRDefault="009E19B4" w:rsidP="00D30FD7">
      <w:pPr>
        <w:pStyle w:val="References"/>
        <w:rPr>
          <w:rFonts w:ascii="Times" w:hAnsi="Times"/>
        </w:rPr>
      </w:pPr>
    </w:p>
    <w:p w14:paraId="143846A4" w14:textId="15248171" w:rsidR="009E19B4" w:rsidRPr="00D67B1B" w:rsidRDefault="009E19B4" w:rsidP="00D30FD7">
      <w:pPr>
        <w:pStyle w:val="References"/>
        <w:rPr>
          <w:rFonts w:ascii="Times" w:hAnsi="Times"/>
        </w:rPr>
      </w:pPr>
      <w:proofErr w:type="spellStart"/>
      <w:r w:rsidRPr="00D67B1B">
        <w:rPr>
          <w:rFonts w:ascii="Times" w:hAnsi="Times"/>
        </w:rPr>
        <w:t>Chartier</w:t>
      </w:r>
      <w:proofErr w:type="spellEnd"/>
      <w:r w:rsidRPr="00D67B1B">
        <w:rPr>
          <w:rFonts w:ascii="Times" w:hAnsi="Times"/>
        </w:rPr>
        <w:t>, Roger. 1995. “Labourers and Voyagers: From the Text to the Reader</w:t>
      </w:r>
      <w:r w:rsidR="00C61026" w:rsidRPr="00D67B1B">
        <w:rPr>
          <w:rFonts w:ascii="Times" w:hAnsi="Times"/>
        </w:rPr>
        <w:t>.</w:t>
      </w:r>
      <w:r w:rsidRPr="00D67B1B">
        <w:rPr>
          <w:rFonts w:ascii="Times" w:hAnsi="Times"/>
        </w:rPr>
        <w:t>”</w:t>
      </w:r>
      <w:r w:rsidR="00C61026" w:rsidRPr="00D67B1B">
        <w:rPr>
          <w:rFonts w:ascii="Times" w:hAnsi="Times"/>
        </w:rPr>
        <w:t xml:space="preserve"> I</w:t>
      </w:r>
      <w:r w:rsidRPr="00D67B1B">
        <w:rPr>
          <w:rFonts w:ascii="Times" w:hAnsi="Times"/>
        </w:rPr>
        <w:t xml:space="preserve">n </w:t>
      </w:r>
      <w:r w:rsidRPr="00D67B1B">
        <w:rPr>
          <w:rFonts w:ascii="Times" w:hAnsi="Times"/>
          <w:i/>
        </w:rPr>
        <w:t>Readers and Reading</w:t>
      </w:r>
      <w:r w:rsidRPr="00D67B1B">
        <w:rPr>
          <w:rFonts w:ascii="Times" w:hAnsi="Times"/>
        </w:rPr>
        <w:t>, edited by Andrew Bennett, 132-49. London: Longman.</w:t>
      </w:r>
    </w:p>
    <w:p w14:paraId="03E08FBE" w14:textId="77777777" w:rsidR="009E19B4" w:rsidRPr="00D67B1B" w:rsidRDefault="009E19B4" w:rsidP="00D30FD7">
      <w:pPr>
        <w:pStyle w:val="References"/>
        <w:rPr>
          <w:rFonts w:ascii="Times" w:hAnsi="Times"/>
        </w:rPr>
      </w:pPr>
    </w:p>
    <w:p w14:paraId="00A3A1A5" w14:textId="3E8DEB86" w:rsidR="00CF2D21" w:rsidRPr="006A391A" w:rsidRDefault="00CF2D21" w:rsidP="00D30FD7">
      <w:pPr>
        <w:pStyle w:val="References"/>
        <w:rPr>
          <w:rFonts w:ascii="Times" w:hAnsi="Times"/>
          <w:lang w:val="it-IT"/>
        </w:rPr>
      </w:pPr>
      <w:r w:rsidRPr="00D67B1B">
        <w:rPr>
          <w:rFonts w:ascii="Times" w:hAnsi="Times"/>
        </w:rPr>
        <w:t xml:space="preserve">Coneys, Matthew. 2018. </w:t>
      </w:r>
      <w:r w:rsidR="00A46B15" w:rsidRPr="00D67B1B">
        <w:rPr>
          <w:rFonts w:ascii="Times" w:hAnsi="Times"/>
        </w:rPr>
        <w:t>“</w:t>
      </w:r>
      <w:r w:rsidRPr="00D67B1B">
        <w:rPr>
          <w:rFonts w:ascii="Times" w:hAnsi="Times"/>
        </w:rPr>
        <w:t>Real and Virtual Pilgrims and the Italian</w:t>
      </w:r>
      <w:r w:rsidR="00A46B15" w:rsidRPr="00D67B1B">
        <w:rPr>
          <w:rFonts w:ascii="Times" w:hAnsi="Times"/>
        </w:rPr>
        <w:t xml:space="preserve"> Version of the</w:t>
      </w:r>
      <w:r w:rsidRPr="00D67B1B">
        <w:rPr>
          <w:rFonts w:ascii="Times" w:hAnsi="Times"/>
        </w:rPr>
        <w:t xml:space="preserve"> </w:t>
      </w:r>
      <w:r w:rsidRPr="00D67B1B">
        <w:rPr>
          <w:rFonts w:ascii="Times" w:hAnsi="Times"/>
          <w:i/>
        </w:rPr>
        <w:t>Book of John Mandeville</w:t>
      </w:r>
      <w:r w:rsidR="00633681">
        <w:rPr>
          <w:rFonts w:ascii="Times" w:hAnsi="Times"/>
          <w:i/>
        </w:rPr>
        <w:t>.</w:t>
      </w:r>
      <w:r w:rsidR="00A46B15" w:rsidRPr="00D67B1B">
        <w:rPr>
          <w:rFonts w:ascii="Times" w:hAnsi="Times"/>
        </w:rPr>
        <w:t>”</w:t>
      </w:r>
      <w:r w:rsidRPr="00D67B1B">
        <w:rPr>
          <w:rFonts w:ascii="Times" w:hAnsi="Times"/>
        </w:rPr>
        <w:t xml:space="preserve"> </w:t>
      </w:r>
      <w:r w:rsidRPr="006A391A">
        <w:rPr>
          <w:rFonts w:ascii="Times" w:hAnsi="Times"/>
          <w:i/>
          <w:lang w:val="it-IT"/>
        </w:rPr>
        <w:t>Viator</w:t>
      </w:r>
      <w:r w:rsidRPr="006A391A">
        <w:rPr>
          <w:rFonts w:ascii="Times" w:hAnsi="Times"/>
          <w:lang w:val="it-IT"/>
        </w:rPr>
        <w:t xml:space="preserve"> 49</w:t>
      </w:r>
      <w:r w:rsidR="00D67B1B" w:rsidRPr="006A391A">
        <w:rPr>
          <w:rFonts w:ascii="Times" w:hAnsi="Times"/>
          <w:lang w:val="it-IT"/>
        </w:rPr>
        <w:t xml:space="preserve"> (</w:t>
      </w:r>
      <w:r w:rsidRPr="006A391A">
        <w:rPr>
          <w:rFonts w:ascii="Times" w:hAnsi="Times"/>
          <w:lang w:val="it-IT"/>
        </w:rPr>
        <w:t>1</w:t>
      </w:r>
      <w:r w:rsidR="00D67B1B" w:rsidRPr="006A391A">
        <w:rPr>
          <w:rFonts w:ascii="Times" w:hAnsi="Times"/>
          <w:lang w:val="it-IT"/>
        </w:rPr>
        <w:t>)</w:t>
      </w:r>
      <w:r w:rsidRPr="006A391A">
        <w:rPr>
          <w:rFonts w:ascii="Times" w:hAnsi="Times"/>
          <w:lang w:val="it-IT"/>
        </w:rPr>
        <w:t xml:space="preserve"> (</w:t>
      </w:r>
      <w:proofErr w:type="spellStart"/>
      <w:r w:rsidRPr="00C03B89">
        <w:rPr>
          <w:rFonts w:ascii="Times" w:hAnsi="Times"/>
          <w:lang w:val="it-IT"/>
        </w:rPr>
        <w:t>forthcoming</w:t>
      </w:r>
      <w:proofErr w:type="spellEnd"/>
      <w:r w:rsidRPr="006A391A">
        <w:rPr>
          <w:rFonts w:ascii="Times" w:hAnsi="Times"/>
          <w:lang w:val="it-IT"/>
        </w:rPr>
        <w:t>).</w:t>
      </w:r>
    </w:p>
    <w:p w14:paraId="14A7D3D9" w14:textId="45134F45" w:rsidR="006C75FD" w:rsidRPr="006A391A" w:rsidRDefault="006C75FD" w:rsidP="00D30FD7">
      <w:pPr>
        <w:pStyle w:val="References"/>
        <w:rPr>
          <w:rFonts w:ascii="Times" w:hAnsi="Times"/>
          <w:lang w:val="it-IT"/>
        </w:rPr>
      </w:pPr>
    </w:p>
    <w:p w14:paraId="10D4EB8D" w14:textId="15528FEB" w:rsidR="006C75FD" w:rsidRPr="00D67B1B" w:rsidRDefault="006C75FD" w:rsidP="00D30FD7">
      <w:pPr>
        <w:pStyle w:val="References"/>
        <w:rPr>
          <w:rFonts w:ascii="Times" w:hAnsi="Times"/>
          <w:lang w:val="it-IT"/>
        </w:rPr>
      </w:pPr>
      <w:r w:rsidRPr="00D67B1B">
        <w:rPr>
          <w:rFonts w:ascii="Times" w:hAnsi="Times"/>
          <w:lang w:val="it-IT"/>
        </w:rPr>
        <w:lastRenderedPageBreak/>
        <w:t xml:space="preserve">Conte, Silvia, ed. 2008. </w:t>
      </w:r>
      <w:r w:rsidRPr="00D67B1B">
        <w:rPr>
          <w:rFonts w:ascii="Times" w:hAnsi="Times"/>
          <w:i/>
          <w:lang w:val="it-IT"/>
        </w:rPr>
        <w:t xml:space="preserve">I viaggi del ‘Milione’: itinerari testuali, vettori di trasmissione e metamorfosi del </w:t>
      </w:r>
      <w:proofErr w:type="spellStart"/>
      <w:r w:rsidRPr="00D67B1B">
        <w:rPr>
          <w:rFonts w:ascii="Times" w:hAnsi="Times"/>
          <w:i/>
          <w:lang w:val="it-IT"/>
        </w:rPr>
        <w:t>Devisement</w:t>
      </w:r>
      <w:proofErr w:type="spellEnd"/>
      <w:r w:rsidRPr="00D67B1B">
        <w:rPr>
          <w:rFonts w:ascii="Times" w:hAnsi="Times"/>
          <w:i/>
          <w:lang w:val="it-IT"/>
        </w:rPr>
        <w:t xml:space="preserve"> </w:t>
      </w:r>
      <w:proofErr w:type="spellStart"/>
      <w:r w:rsidRPr="00D67B1B">
        <w:rPr>
          <w:rFonts w:ascii="Times" w:hAnsi="Times"/>
          <w:i/>
          <w:lang w:val="it-IT"/>
        </w:rPr>
        <w:t>du</w:t>
      </w:r>
      <w:proofErr w:type="spellEnd"/>
      <w:r w:rsidRPr="00D67B1B">
        <w:rPr>
          <w:rFonts w:ascii="Times" w:hAnsi="Times"/>
          <w:i/>
          <w:lang w:val="it-IT"/>
        </w:rPr>
        <w:t xml:space="preserve"> monde di Marco Polo e </w:t>
      </w:r>
      <w:proofErr w:type="spellStart"/>
      <w:r w:rsidRPr="00D67B1B">
        <w:rPr>
          <w:rFonts w:ascii="Times" w:hAnsi="Times"/>
          <w:i/>
          <w:lang w:val="it-IT"/>
        </w:rPr>
        <w:t>Rustichello</w:t>
      </w:r>
      <w:proofErr w:type="spellEnd"/>
      <w:r w:rsidRPr="00D67B1B">
        <w:rPr>
          <w:rFonts w:ascii="Times" w:hAnsi="Times"/>
          <w:i/>
          <w:lang w:val="it-IT"/>
        </w:rPr>
        <w:t xml:space="preserve"> da Pisa nella </w:t>
      </w:r>
      <w:proofErr w:type="spellStart"/>
      <w:r w:rsidRPr="00D67B1B">
        <w:rPr>
          <w:rFonts w:ascii="Times" w:hAnsi="Times"/>
          <w:i/>
          <w:lang w:val="it-IT"/>
        </w:rPr>
        <w:t>pluralita</w:t>
      </w:r>
      <w:proofErr w:type="spellEnd"/>
      <w:r w:rsidRPr="00D67B1B">
        <w:rPr>
          <w:rFonts w:ascii="Times" w:hAnsi="Times"/>
          <w:i/>
          <w:lang w:val="it-IT"/>
        </w:rPr>
        <w:t xml:space="preserve">̀ delle attestazioni. </w:t>
      </w:r>
      <w:r w:rsidRPr="00D67B1B">
        <w:rPr>
          <w:rFonts w:ascii="Times" w:hAnsi="Times"/>
          <w:lang w:val="it-IT"/>
        </w:rPr>
        <w:t xml:space="preserve">Roma: </w:t>
      </w:r>
      <w:proofErr w:type="spellStart"/>
      <w:r w:rsidRPr="00D67B1B">
        <w:rPr>
          <w:rFonts w:ascii="Times" w:hAnsi="Times"/>
          <w:lang w:val="it-IT"/>
        </w:rPr>
        <w:t>Tiellemedia</w:t>
      </w:r>
      <w:proofErr w:type="spellEnd"/>
      <w:r w:rsidRPr="00D67B1B">
        <w:rPr>
          <w:rFonts w:ascii="Times" w:hAnsi="Times"/>
          <w:lang w:val="it-IT"/>
        </w:rPr>
        <w:t xml:space="preserve">.  </w:t>
      </w:r>
    </w:p>
    <w:p w14:paraId="60EAA62A" w14:textId="30BED11B" w:rsidR="00B34B13" w:rsidRPr="00D67B1B" w:rsidRDefault="00B34B13" w:rsidP="00D30FD7">
      <w:pPr>
        <w:pStyle w:val="References"/>
        <w:rPr>
          <w:rFonts w:ascii="Times" w:hAnsi="Times"/>
          <w:lang w:val="it-IT"/>
        </w:rPr>
      </w:pPr>
    </w:p>
    <w:p w14:paraId="207CED1E" w14:textId="0548EF82" w:rsidR="00CF2D21" w:rsidRPr="00D67B1B" w:rsidRDefault="00B34B13" w:rsidP="00D30FD7">
      <w:pPr>
        <w:pStyle w:val="References"/>
        <w:rPr>
          <w:rFonts w:ascii="Times" w:hAnsi="Times"/>
          <w:lang w:val="it-IT"/>
        </w:rPr>
      </w:pPr>
      <w:proofErr w:type="spellStart"/>
      <w:r w:rsidRPr="00D67B1B">
        <w:rPr>
          <w:rFonts w:ascii="Times" w:hAnsi="Times"/>
          <w:lang w:val="it-IT"/>
        </w:rPr>
        <w:t>Critchley</w:t>
      </w:r>
      <w:proofErr w:type="spellEnd"/>
      <w:r w:rsidRPr="00D67B1B">
        <w:rPr>
          <w:rFonts w:ascii="Times" w:hAnsi="Times"/>
          <w:lang w:val="it-IT"/>
        </w:rPr>
        <w:t xml:space="preserve">, John. 1992. </w:t>
      </w:r>
      <w:r w:rsidRPr="00D67B1B">
        <w:rPr>
          <w:rFonts w:ascii="Times" w:hAnsi="Times"/>
          <w:i/>
          <w:lang w:val="it-IT"/>
        </w:rPr>
        <w:t xml:space="preserve">Marco </w:t>
      </w:r>
      <w:proofErr w:type="spellStart"/>
      <w:r w:rsidRPr="00D67B1B">
        <w:rPr>
          <w:rFonts w:ascii="Times" w:hAnsi="Times"/>
          <w:i/>
          <w:lang w:val="it-IT"/>
        </w:rPr>
        <w:t>Polo’s</w:t>
      </w:r>
      <w:proofErr w:type="spellEnd"/>
      <w:r w:rsidRPr="00D67B1B">
        <w:rPr>
          <w:rFonts w:ascii="Times" w:hAnsi="Times"/>
          <w:i/>
          <w:lang w:val="it-IT"/>
        </w:rPr>
        <w:t xml:space="preserve"> Book</w:t>
      </w:r>
      <w:r w:rsidRPr="00D67B1B">
        <w:rPr>
          <w:rFonts w:ascii="Times" w:hAnsi="Times"/>
          <w:lang w:val="it-IT"/>
        </w:rPr>
        <w:t xml:space="preserve">. </w:t>
      </w:r>
      <w:proofErr w:type="spellStart"/>
      <w:r w:rsidRPr="00D67B1B">
        <w:rPr>
          <w:rFonts w:ascii="Times" w:hAnsi="Times"/>
          <w:lang w:val="it-IT"/>
        </w:rPr>
        <w:t>Aldershot</w:t>
      </w:r>
      <w:proofErr w:type="spellEnd"/>
      <w:r w:rsidRPr="00D67B1B">
        <w:rPr>
          <w:rFonts w:ascii="Times" w:hAnsi="Times"/>
          <w:lang w:val="it-IT"/>
        </w:rPr>
        <w:t xml:space="preserve">: </w:t>
      </w:r>
      <w:proofErr w:type="spellStart"/>
      <w:r w:rsidRPr="00D67B1B">
        <w:rPr>
          <w:rFonts w:ascii="Times" w:hAnsi="Times"/>
          <w:lang w:val="it-IT"/>
        </w:rPr>
        <w:t>Ashgate</w:t>
      </w:r>
      <w:proofErr w:type="spellEnd"/>
      <w:r w:rsidRPr="00D67B1B">
        <w:rPr>
          <w:rFonts w:ascii="Times" w:hAnsi="Times"/>
          <w:lang w:val="it-IT"/>
        </w:rPr>
        <w:t>.</w:t>
      </w:r>
    </w:p>
    <w:p w14:paraId="09DEC1E2" w14:textId="77777777" w:rsidR="00B34B13" w:rsidRPr="00D67B1B" w:rsidRDefault="00B34B13" w:rsidP="00D30FD7">
      <w:pPr>
        <w:pStyle w:val="References"/>
        <w:rPr>
          <w:rFonts w:ascii="Times" w:hAnsi="Times"/>
          <w:lang w:val="it-IT"/>
        </w:rPr>
      </w:pPr>
    </w:p>
    <w:p w14:paraId="11CFBF3F" w14:textId="40222067" w:rsidR="00BC2BF8" w:rsidRPr="00D67B1B" w:rsidRDefault="00BC2BF8" w:rsidP="00D30FD7">
      <w:pPr>
        <w:pStyle w:val="References"/>
        <w:rPr>
          <w:rFonts w:ascii="Times" w:hAnsi="Times"/>
          <w:lang w:val="it-IT"/>
        </w:rPr>
      </w:pPr>
      <w:proofErr w:type="spellStart"/>
      <w:r w:rsidRPr="00D67B1B">
        <w:rPr>
          <w:rFonts w:ascii="Times" w:hAnsi="Times"/>
          <w:lang w:val="it-IT"/>
        </w:rPr>
        <w:t>Cursietti</w:t>
      </w:r>
      <w:proofErr w:type="spellEnd"/>
      <w:r w:rsidRPr="00D67B1B">
        <w:rPr>
          <w:rFonts w:ascii="Times" w:hAnsi="Times"/>
          <w:lang w:val="it-IT"/>
        </w:rPr>
        <w:t>, Mauro</w:t>
      </w:r>
      <w:r w:rsidR="00633681">
        <w:rPr>
          <w:rFonts w:ascii="Times" w:hAnsi="Times"/>
          <w:lang w:val="it-IT"/>
        </w:rPr>
        <w:t>,</w:t>
      </w:r>
      <w:r w:rsidRPr="00D67B1B">
        <w:rPr>
          <w:rFonts w:ascii="Times" w:hAnsi="Times"/>
          <w:lang w:val="it-IT"/>
        </w:rPr>
        <w:t xml:space="preserve"> ed. 2005. </w:t>
      </w:r>
      <w:r w:rsidRPr="00D67B1B">
        <w:rPr>
          <w:rFonts w:ascii="Times" w:hAnsi="Times"/>
          <w:i/>
          <w:lang w:val="it-IT"/>
        </w:rPr>
        <w:t xml:space="preserve">Il </w:t>
      </w:r>
      <w:proofErr w:type="spellStart"/>
      <w:r w:rsidRPr="00D67B1B">
        <w:rPr>
          <w:rFonts w:ascii="Times" w:hAnsi="Times"/>
          <w:i/>
          <w:lang w:val="it-IT"/>
        </w:rPr>
        <w:t>Guerrin</w:t>
      </w:r>
      <w:proofErr w:type="spellEnd"/>
      <w:r w:rsidRPr="00D67B1B">
        <w:rPr>
          <w:rFonts w:ascii="Times" w:hAnsi="Times"/>
          <w:i/>
          <w:lang w:val="it-IT"/>
        </w:rPr>
        <w:t xml:space="preserve"> meschino</w:t>
      </w:r>
      <w:r w:rsidRPr="00D67B1B">
        <w:rPr>
          <w:rFonts w:ascii="Times" w:hAnsi="Times"/>
          <w:lang w:val="it-IT"/>
        </w:rPr>
        <w:t xml:space="preserve">. </w:t>
      </w:r>
      <w:proofErr w:type="spellStart"/>
      <w:r w:rsidRPr="00D67B1B">
        <w:rPr>
          <w:rFonts w:ascii="Times" w:hAnsi="Times"/>
          <w:lang w:val="it-IT"/>
        </w:rPr>
        <w:t>Padua</w:t>
      </w:r>
      <w:proofErr w:type="spellEnd"/>
      <w:r w:rsidRPr="00D67B1B">
        <w:rPr>
          <w:rFonts w:ascii="Times" w:hAnsi="Times"/>
          <w:lang w:val="it-IT"/>
        </w:rPr>
        <w:t>: Antenore.</w:t>
      </w:r>
    </w:p>
    <w:p w14:paraId="09BA89C9" w14:textId="77777777" w:rsidR="000F0420" w:rsidRPr="00D67B1B" w:rsidRDefault="000F0420" w:rsidP="00D30FD7">
      <w:pPr>
        <w:pStyle w:val="References"/>
        <w:rPr>
          <w:rFonts w:ascii="Times" w:hAnsi="Times"/>
          <w:lang w:val="it-IT"/>
        </w:rPr>
      </w:pPr>
    </w:p>
    <w:p w14:paraId="3EBDD41E" w14:textId="2CA83729" w:rsidR="00280E69" w:rsidRPr="00D67B1B" w:rsidRDefault="00280E69" w:rsidP="00D30FD7">
      <w:pPr>
        <w:pStyle w:val="References"/>
        <w:rPr>
          <w:rFonts w:ascii="Times" w:hAnsi="Times"/>
          <w:lang w:val="it-IT"/>
        </w:rPr>
      </w:pPr>
      <w:proofErr w:type="spellStart"/>
      <w:r w:rsidRPr="00D67B1B">
        <w:rPr>
          <w:rFonts w:ascii="Times" w:hAnsi="Times"/>
        </w:rPr>
        <w:t>Dagenais</w:t>
      </w:r>
      <w:proofErr w:type="spellEnd"/>
      <w:r w:rsidRPr="00D67B1B">
        <w:rPr>
          <w:rFonts w:ascii="Times" w:hAnsi="Times"/>
        </w:rPr>
        <w:t xml:space="preserve">, John. 1994. </w:t>
      </w:r>
      <w:r w:rsidRPr="00D67B1B">
        <w:rPr>
          <w:rFonts w:ascii="Times" w:hAnsi="Times"/>
          <w:i/>
        </w:rPr>
        <w:t xml:space="preserve">The Ethics of Reading in Manuscript Culture: Glossing the “Libro de </w:t>
      </w:r>
      <w:proofErr w:type="spellStart"/>
      <w:r w:rsidRPr="00D67B1B">
        <w:rPr>
          <w:rFonts w:ascii="Times" w:hAnsi="Times"/>
          <w:i/>
        </w:rPr>
        <w:t>buen</w:t>
      </w:r>
      <w:proofErr w:type="spellEnd"/>
      <w:r w:rsidRPr="00D67B1B">
        <w:rPr>
          <w:rFonts w:ascii="Times" w:hAnsi="Times"/>
          <w:i/>
        </w:rPr>
        <w:t xml:space="preserve"> </w:t>
      </w:r>
      <w:proofErr w:type="spellStart"/>
      <w:r w:rsidRPr="00D67B1B">
        <w:rPr>
          <w:rFonts w:ascii="Times" w:hAnsi="Times"/>
          <w:i/>
        </w:rPr>
        <w:t>amor</w:t>
      </w:r>
      <w:proofErr w:type="spellEnd"/>
      <w:r w:rsidRPr="00D67B1B">
        <w:rPr>
          <w:rFonts w:ascii="Times" w:hAnsi="Times"/>
          <w:i/>
        </w:rPr>
        <w:t>”</w:t>
      </w:r>
      <w:r w:rsidRPr="00D67B1B">
        <w:rPr>
          <w:rFonts w:ascii="Times" w:hAnsi="Times"/>
        </w:rPr>
        <w:t xml:space="preserve">. </w:t>
      </w:r>
      <w:r w:rsidRPr="00D67B1B">
        <w:rPr>
          <w:rFonts w:ascii="Times" w:hAnsi="Times"/>
          <w:lang w:val="it-IT"/>
        </w:rPr>
        <w:t xml:space="preserve">Princeton, NJ: Princeton </w:t>
      </w:r>
      <w:proofErr w:type="spellStart"/>
      <w:r w:rsidRPr="00D67B1B">
        <w:rPr>
          <w:rFonts w:ascii="Times" w:hAnsi="Times"/>
          <w:lang w:val="it-IT"/>
        </w:rPr>
        <w:t>University</w:t>
      </w:r>
      <w:proofErr w:type="spellEnd"/>
      <w:r w:rsidRPr="00D67B1B">
        <w:rPr>
          <w:rFonts w:ascii="Times" w:hAnsi="Times"/>
          <w:lang w:val="it-IT"/>
        </w:rPr>
        <w:t xml:space="preserve"> Press.</w:t>
      </w:r>
    </w:p>
    <w:p w14:paraId="7F8949CE" w14:textId="77777777" w:rsidR="009E19B4" w:rsidRPr="004008C9" w:rsidRDefault="009E19B4" w:rsidP="00105A30">
      <w:pPr>
        <w:pStyle w:val="References"/>
        <w:ind w:left="0" w:firstLine="0"/>
        <w:rPr>
          <w:rFonts w:ascii="Times" w:hAnsi="Times"/>
          <w:lang w:val="it-IT"/>
        </w:rPr>
      </w:pPr>
    </w:p>
    <w:p w14:paraId="3305C5FD" w14:textId="321E40C2" w:rsidR="009E19B4" w:rsidRPr="00C704DD" w:rsidRDefault="009E19B4" w:rsidP="00D30FD7">
      <w:pPr>
        <w:pStyle w:val="References"/>
        <w:rPr>
          <w:rFonts w:ascii="Times" w:hAnsi="Times"/>
        </w:rPr>
      </w:pPr>
      <w:proofErr w:type="spellStart"/>
      <w:r w:rsidRPr="004008C9">
        <w:rPr>
          <w:rFonts w:ascii="Times" w:hAnsi="Times"/>
          <w:lang w:val="it-IT"/>
        </w:rPr>
        <w:t>Darnton</w:t>
      </w:r>
      <w:proofErr w:type="spellEnd"/>
      <w:r w:rsidRPr="004008C9">
        <w:rPr>
          <w:rFonts w:ascii="Times" w:hAnsi="Times"/>
          <w:lang w:val="it-IT"/>
        </w:rPr>
        <w:t xml:space="preserve">, Robert. </w:t>
      </w:r>
      <w:r w:rsidRPr="00D67B1B">
        <w:rPr>
          <w:rFonts w:ascii="Times" w:hAnsi="Times"/>
        </w:rPr>
        <w:t>2001. “History of Reading</w:t>
      </w:r>
      <w:r w:rsidR="00C61026" w:rsidRPr="00D67B1B">
        <w:rPr>
          <w:rFonts w:ascii="Times" w:hAnsi="Times"/>
        </w:rPr>
        <w:t>.</w:t>
      </w:r>
      <w:r w:rsidRPr="00D67B1B">
        <w:rPr>
          <w:rFonts w:ascii="Times" w:hAnsi="Times"/>
        </w:rPr>
        <w:t xml:space="preserve">” In </w:t>
      </w:r>
      <w:r w:rsidRPr="00D67B1B">
        <w:rPr>
          <w:rFonts w:ascii="Times" w:hAnsi="Times"/>
          <w:i/>
        </w:rPr>
        <w:t>New Perspectives on Historical Writing</w:t>
      </w:r>
      <w:r w:rsidRPr="00D67B1B">
        <w:rPr>
          <w:rFonts w:ascii="Times" w:hAnsi="Times"/>
        </w:rPr>
        <w:t xml:space="preserve">, edited by Peter Burke, 156-86. </w:t>
      </w:r>
      <w:r w:rsidRPr="00C704DD">
        <w:rPr>
          <w:rFonts w:ascii="Times" w:hAnsi="Times"/>
        </w:rPr>
        <w:t>Cambridge: Polity Press.</w:t>
      </w:r>
    </w:p>
    <w:p w14:paraId="4DA7245F" w14:textId="31859516" w:rsidR="007174C2" w:rsidRPr="00C704DD" w:rsidRDefault="007174C2" w:rsidP="00D30FD7">
      <w:pPr>
        <w:pStyle w:val="References"/>
        <w:rPr>
          <w:rFonts w:ascii="Times" w:hAnsi="Times"/>
        </w:rPr>
      </w:pPr>
    </w:p>
    <w:p w14:paraId="6CB5440E" w14:textId="73E578E7" w:rsidR="007174C2" w:rsidRPr="007174C2" w:rsidRDefault="007174C2" w:rsidP="00D30FD7">
      <w:pPr>
        <w:pStyle w:val="References"/>
        <w:rPr>
          <w:rFonts w:ascii="Times" w:hAnsi="Times"/>
        </w:rPr>
      </w:pPr>
      <w:r w:rsidRPr="00C704DD">
        <w:rPr>
          <w:rFonts w:ascii="Times" w:hAnsi="Times"/>
        </w:rPr>
        <w:t xml:space="preserve">Degl’Innocenti, Luca, and Massimo Rospocher. </w:t>
      </w:r>
      <w:r w:rsidRPr="007174C2">
        <w:rPr>
          <w:rFonts w:ascii="Times" w:hAnsi="Times"/>
        </w:rPr>
        <w:t xml:space="preserve">2016. “Street Singers: An Interdisciplinary Perspective.” </w:t>
      </w:r>
      <w:r>
        <w:rPr>
          <w:rFonts w:ascii="Times" w:hAnsi="Times"/>
          <w:i/>
        </w:rPr>
        <w:t>Italian Studies</w:t>
      </w:r>
      <w:r>
        <w:rPr>
          <w:rFonts w:ascii="Times" w:hAnsi="Times"/>
        </w:rPr>
        <w:t xml:space="preserve"> 71 (2): 149-53.</w:t>
      </w:r>
    </w:p>
    <w:p w14:paraId="6F3FEFC6" w14:textId="7F7E2941" w:rsidR="007174C2" w:rsidRPr="007174C2" w:rsidRDefault="007174C2" w:rsidP="00D30FD7">
      <w:pPr>
        <w:pStyle w:val="References"/>
        <w:rPr>
          <w:rFonts w:ascii="Times" w:hAnsi="Times"/>
        </w:rPr>
      </w:pPr>
    </w:p>
    <w:p w14:paraId="2601A19E" w14:textId="64DBE755" w:rsidR="007174C2" w:rsidRPr="00105A30" w:rsidRDefault="007174C2" w:rsidP="00D30FD7">
      <w:pPr>
        <w:pStyle w:val="References"/>
        <w:rPr>
          <w:rFonts w:ascii="Times" w:hAnsi="Times"/>
        </w:rPr>
      </w:pPr>
      <w:r w:rsidRPr="007174C2">
        <w:rPr>
          <w:rFonts w:ascii="Times" w:hAnsi="Times"/>
        </w:rPr>
        <w:t xml:space="preserve">Dekker, Rudolf. 2002. </w:t>
      </w:r>
      <w:proofErr w:type="spellStart"/>
      <w:r w:rsidRPr="007174C2">
        <w:rPr>
          <w:rFonts w:ascii="Times" w:hAnsi="Times"/>
          <w:i/>
        </w:rPr>
        <w:t>Egodocuments</w:t>
      </w:r>
      <w:proofErr w:type="spellEnd"/>
      <w:r w:rsidRPr="007174C2">
        <w:rPr>
          <w:rFonts w:ascii="Times" w:hAnsi="Times"/>
          <w:i/>
        </w:rPr>
        <w:t xml:space="preserve"> and History</w:t>
      </w:r>
      <w:r>
        <w:rPr>
          <w:rFonts w:ascii="Times" w:hAnsi="Times"/>
          <w:i/>
        </w:rPr>
        <w:t>: Autobiographical Writing in its Social Context since the Middle Ages</w:t>
      </w:r>
      <w:r>
        <w:rPr>
          <w:rFonts w:ascii="Times" w:hAnsi="Times"/>
        </w:rPr>
        <w:t xml:space="preserve">. </w:t>
      </w:r>
      <w:r w:rsidRPr="00105A30">
        <w:rPr>
          <w:rFonts w:ascii="Times" w:hAnsi="Times"/>
        </w:rPr>
        <w:t xml:space="preserve">Hilversum: </w:t>
      </w:r>
      <w:proofErr w:type="spellStart"/>
      <w:r w:rsidRPr="00105A30">
        <w:rPr>
          <w:rFonts w:ascii="Times" w:hAnsi="Times"/>
        </w:rPr>
        <w:t>Verloren</w:t>
      </w:r>
      <w:proofErr w:type="spellEnd"/>
      <w:r w:rsidRPr="00105A30">
        <w:rPr>
          <w:rFonts w:ascii="Times" w:hAnsi="Times"/>
        </w:rPr>
        <w:t>.</w:t>
      </w:r>
    </w:p>
    <w:p w14:paraId="444CEC97" w14:textId="505E713C" w:rsidR="00A46B15" w:rsidRPr="00105A30" w:rsidRDefault="00A46B15" w:rsidP="00D30FD7">
      <w:pPr>
        <w:pStyle w:val="References"/>
        <w:rPr>
          <w:rFonts w:ascii="Times" w:hAnsi="Times"/>
        </w:rPr>
      </w:pPr>
    </w:p>
    <w:p w14:paraId="7A1A68FC" w14:textId="3E63DBFA" w:rsidR="00CF2D21" w:rsidRDefault="00A46B15" w:rsidP="00D30FD7">
      <w:pPr>
        <w:pStyle w:val="References"/>
        <w:rPr>
          <w:rFonts w:ascii="Times" w:eastAsia="Times" w:hAnsi="Times" w:cs="Times"/>
          <w:u w:color="424242"/>
          <w:lang w:val="fr-FR"/>
        </w:rPr>
      </w:pPr>
      <w:proofErr w:type="spellStart"/>
      <w:r w:rsidRPr="00105A30">
        <w:rPr>
          <w:rFonts w:ascii="Times" w:eastAsia="Times" w:hAnsi="Times" w:cs="Times"/>
          <w:u w:color="575757"/>
        </w:rPr>
        <w:t>Deluz</w:t>
      </w:r>
      <w:proofErr w:type="spellEnd"/>
      <w:r w:rsidRPr="00105A30">
        <w:rPr>
          <w:rFonts w:ascii="Times" w:eastAsia="Times" w:hAnsi="Times" w:cs="Times"/>
          <w:u w:color="424242"/>
        </w:rPr>
        <w:t xml:space="preserve">, </w:t>
      </w:r>
      <w:r w:rsidRPr="00105A30">
        <w:rPr>
          <w:rFonts w:ascii="Times" w:eastAsia="Times" w:hAnsi="Times" w:cs="Times"/>
          <w:u w:color="575757"/>
        </w:rPr>
        <w:t xml:space="preserve">Christiane. 1988. </w:t>
      </w:r>
      <w:r w:rsidRPr="00D67B1B">
        <w:rPr>
          <w:rFonts w:ascii="Times" w:eastAsia="Times" w:hAnsi="Times" w:cs="Times"/>
          <w:i/>
          <w:iCs/>
          <w:u w:color="424242"/>
          <w:lang w:val="fr-FR"/>
        </w:rPr>
        <w:t xml:space="preserve">Le livre de Jean de Mandeville, une “géographie” au XIVe siècle. </w:t>
      </w:r>
      <w:r w:rsidRPr="00D67B1B">
        <w:rPr>
          <w:rFonts w:ascii="Times" w:eastAsia="Times" w:hAnsi="Times" w:cs="Times"/>
          <w:u w:color="424242"/>
          <w:lang w:val="fr-FR"/>
        </w:rPr>
        <w:t>Louvain-la-</w:t>
      </w:r>
      <w:proofErr w:type="gramStart"/>
      <w:r w:rsidRPr="00D67B1B">
        <w:rPr>
          <w:rFonts w:ascii="Times" w:eastAsia="Times" w:hAnsi="Times" w:cs="Times"/>
          <w:u w:color="424242"/>
          <w:lang w:val="fr-FR"/>
        </w:rPr>
        <w:t>Neuve:</w:t>
      </w:r>
      <w:proofErr w:type="gramEnd"/>
      <w:r w:rsidRPr="00D67B1B">
        <w:rPr>
          <w:rFonts w:ascii="Times" w:eastAsia="Times" w:hAnsi="Times" w:cs="Times"/>
          <w:u w:color="424242"/>
          <w:lang w:val="fr-FR"/>
        </w:rPr>
        <w:t xml:space="preserve"> Université Catholique de Louvain.</w:t>
      </w:r>
    </w:p>
    <w:p w14:paraId="369C517F" w14:textId="77777777" w:rsidR="00C61026" w:rsidRPr="00D67B1B" w:rsidRDefault="00C61026" w:rsidP="00105A30">
      <w:pPr>
        <w:pStyle w:val="References"/>
        <w:ind w:left="0" w:firstLine="0"/>
        <w:rPr>
          <w:rFonts w:ascii="Times" w:hAnsi="Times"/>
        </w:rPr>
      </w:pPr>
    </w:p>
    <w:p w14:paraId="64998DD3" w14:textId="32859A43" w:rsidR="00C61026" w:rsidRPr="00D67B1B" w:rsidRDefault="00C61026" w:rsidP="00D30FD7">
      <w:pPr>
        <w:pStyle w:val="References"/>
        <w:rPr>
          <w:rFonts w:ascii="Times" w:hAnsi="Times"/>
        </w:rPr>
      </w:pPr>
      <w:proofErr w:type="spellStart"/>
      <w:r w:rsidRPr="00D67B1B">
        <w:rPr>
          <w:rFonts w:ascii="Times" w:hAnsi="Times"/>
        </w:rPr>
        <w:t>Dutschke</w:t>
      </w:r>
      <w:proofErr w:type="spellEnd"/>
      <w:r w:rsidRPr="00D67B1B">
        <w:rPr>
          <w:rFonts w:ascii="Times" w:hAnsi="Times"/>
        </w:rPr>
        <w:t xml:space="preserve">, Consuelo Wager. 1993. “‘Francesco </w:t>
      </w:r>
      <w:proofErr w:type="spellStart"/>
      <w:r w:rsidRPr="00D67B1B">
        <w:rPr>
          <w:rFonts w:ascii="Times" w:hAnsi="Times"/>
        </w:rPr>
        <w:t>Pipino</w:t>
      </w:r>
      <w:proofErr w:type="spellEnd"/>
      <w:r w:rsidRPr="00D67B1B">
        <w:rPr>
          <w:rFonts w:ascii="Times" w:hAnsi="Times"/>
        </w:rPr>
        <w:t xml:space="preserve"> and the Manuscripts of Marco Polo’s ‘Travels’.” PhD diss., University of California, Los Angeles.</w:t>
      </w:r>
    </w:p>
    <w:p w14:paraId="0A0951D6" w14:textId="77777777" w:rsidR="0096108D" w:rsidRPr="00D67B1B" w:rsidRDefault="0096108D" w:rsidP="00D30FD7">
      <w:pPr>
        <w:pStyle w:val="References"/>
        <w:rPr>
          <w:rFonts w:ascii="Times" w:hAnsi="Times"/>
          <w:sz w:val="20"/>
          <w:szCs w:val="20"/>
        </w:rPr>
      </w:pPr>
    </w:p>
    <w:p w14:paraId="25EF338E" w14:textId="35F980C9" w:rsidR="00C61026" w:rsidRPr="007A3515" w:rsidRDefault="0096108D" w:rsidP="00D30FD7">
      <w:pPr>
        <w:pStyle w:val="References"/>
        <w:rPr>
          <w:rFonts w:ascii="Times" w:hAnsi="Times"/>
          <w:lang w:val="fr-FR"/>
        </w:rPr>
      </w:pPr>
      <w:r w:rsidRPr="00D67B1B">
        <w:rPr>
          <w:rFonts w:ascii="Times" w:hAnsi="Times"/>
        </w:rPr>
        <w:t xml:space="preserve">Elsner, </w:t>
      </w:r>
      <w:proofErr w:type="spellStart"/>
      <w:r w:rsidRPr="00D67B1B">
        <w:rPr>
          <w:rFonts w:ascii="Times" w:hAnsi="Times"/>
        </w:rPr>
        <w:t>Jaś</w:t>
      </w:r>
      <w:proofErr w:type="spellEnd"/>
      <w:r w:rsidRPr="00D67B1B">
        <w:rPr>
          <w:rFonts w:ascii="Times" w:hAnsi="Times"/>
        </w:rPr>
        <w:t>, and Joan P</w:t>
      </w:r>
      <w:r w:rsidR="003327F4" w:rsidRPr="00D67B1B">
        <w:rPr>
          <w:rFonts w:ascii="Times" w:hAnsi="Times"/>
        </w:rPr>
        <w:t xml:space="preserve">au </w:t>
      </w:r>
      <w:proofErr w:type="spellStart"/>
      <w:r w:rsidR="003327F4" w:rsidRPr="00D67B1B">
        <w:rPr>
          <w:rFonts w:ascii="Times" w:hAnsi="Times"/>
        </w:rPr>
        <w:t>Rubiés</w:t>
      </w:r>
      <w:proofErr w:type="spellEnd"/>
      <w:r w:rsidR="003327F4" w:rsidRPr="00D67B1B">
        <w:rPr>
          <w:rFonts w:ascii="Times" w:hAnsi="Times"/>
        </w:rPr>
        <w:t>. 1999. “Introduction.”</w:t>
      </w:r>
      <w:r w:rsidRPr="00D67B1B">
        <w:rPr>
          <w:rFonts w:ascii="Times" w:hAnsi="Times"/>
        </w:rPr>
        <w:t xml:space="preserve"> In </w:t>
      </w:r>
      <w:proofErr w:type="spellStart"/>
      <w:r w:rsidRPr="00D67B1B">
        <w:rPr>
          <w:rFonts w:ascii="Times" w:hAnsi="Times"/>
        </w:rPr>
        <w:t>Jaś</w:t>
      </w:r>
      <w:proofErr w:type="spellEnd"/>
      <w:r w:rsidRPr="00D67B1B">
        <w:rPr>
          <w:rFonts w:ascii="Times" w:hAnsi="Times"/>
        </w:rPr>
        <w:t xml:space="preserve"> Elsner and Joan Pau </w:t>
      </w:r>
      <w:proofErr w:type="spellStart"/>
      <w:r w:rsidRPr="00D67B1B">
        <w:rPr>
          <w:rFonts w:ascii="Times" w:hAnsi="Times"/>
        </w:rPr>
        <w:t>Rubiés</w:t>
      </w:r>
      <w:proofErr w:type="spellEnd"/>
      <w:r w:rsidRPr="00D67B1B">
        <w:rPr>
          <w:rFonts w:ascii="Times" w:hAnsi="Times"/>
        </w:rPr>
        <w:t xml:space="preserve"> eds., </w:t>
      </w:r>
      <w:r w:rsidRPr="00D67B1B">
        <w:rPr>
          <w:rFonts w:ascii="Times" w:hAnsi="Times"/>
          <w:i/>
        </w:rPr>
        <w:t>Voyages and Visions: Towards a Cultural History of Travel</w:t>
      </w:r>
      <w:r w:rsidRPr="00D67B1B">
        <w:rPr>
          <w:rFonts w:ascii="Times" w:hAnsi="Times"/>
        </w:rPr>
        <w:t xml:space="preserve">. </w:t>
      </w:r>
      <w:proofErr w:type="spellStart"/>
      <w:proofErr w:type="gramStart"/>
      <w:r w:rsidRPr="007A3515">
        <w:rPr>
          <w:rFonts w:ascii="Times" w:hAnsi="Times"/>
          <w:lang w:val="fr-FR"/>
        </w:rPr>
        <w:t>Reaktion</w:t>
      </w:r>
      <w:proofErr w:type="spellEnd"/>
      <w:r w:rsidRPr="007A3515">
        <w:rPr>
          <w:rFonts w:ascii="Times" w:hAnsi="Times"/>
          <w:lang w:val="fr-FR"/>
        </w:rPr>
        <w:t>:</w:t>
      </w:r>
      <w:proofErr w:type="gramEnd"/>
      <w:r w:rsidRPr="007A3515">
        <w:rPr>
          <w:rFonts w:ascii="Times" w:hAnsi="Times"/>
          <w:lang w:val="fr-FR"/>
        </w:rPr>
        <w:t xml:space="preserve"> London.</w:t>
      </w:r>
    </w:p>
    <w:p w14:paraId="2AF20A3B" w14:textId="77777777" w:rsidR="0096108D" w:rsidRPr="007A3515" w:rsidRDefault="0096108D" w:rsidP="00D30FD7">
      <w:pPr>
        <w:pStyle w:val="References"/>
        <w:rPr>
          <w:rFonts w:ascii="Times" w:hAnsi="Times"/>
          <w:lang w:val="fr-FR"/>
        </w:rPr>
      </w:pPr>
    </w:p>
    <w:p w14:paraId="026985DF" w14:textId="390C6FCD" w:rsidR="000237D9" w:rsidRPr="00D67B1B" w:rsidRDefault="004A303F" w:rsidP="00D30FD7">
      <w:pPr>
        <w:pStyle w:val="References"/>
        <w:rPr>
          <w:rFonts w:ascii="Times" w:hAnsi="Times"/>
          <w:shd w:val="clear" w:color="auto" w:fill="FFFFFF"/>
          <w:lang w:val="fr-FR"/>
        </w:rPr>
      </w:pPr>
      <w:proofErr w:type="spellStart"/>
      <w:r w:rsidRPr="007A3515">
        <w:rPr>
          <w:rFonts w:ascii="Times" w:hAnsi="Times"/>
          <w:lang w:val="fr-FR"/>
        </w:rPr>
        <w:t>Gadrat-Ou</w:t>
      </w:r>
      <w:r w:rsidRPr="00D67B1B">
        <w:rPr>
          <w:rFonts w:ascii="Times" w:hAnsi="Times"/>
          <w:lang w:val="fr-FR"/>
        </w:rPr>
        <w:t>erfelli</w:t>
      </w:r>
      <w:proofErr w:type="spellEnd"/>
      <w:r w:rsidRPr="00D67B1B">
        <w:rPr>
          <w:rFonts w:ascii="Times" w:hAnsi="Times"/>
          <w:lang w:val="fr-FR"/>
        </w:rPr>
        <w:t xml:space="preserve">, Christine. 2015. </w:t>
      </w:r>
      <w:r w:rsidRPr="00D67B1B">
        <w:rPr>
          <w:rFonts w:ascii="Times" w:hAnsi="Times"/>
          <w:i/>
          <w:lang w:val="fr-FR"/>
        </w:rPr>
        <w:t xml:space="preserve">Lire Marco Polo au </w:t>
      </w:r>
      <w:r w:rsidRPr="00D67B1B">
        <w:rPr>
          <w:rFonts w:ascii="Times" w:hAnsi="Times"/>
          <w:i/>
          <w:shd w:val="clear" w:color="auto" w:fill="FFFFFF"/>
          <w:lang w:val="fr-FR"/>
        </w:rPr>
        <w:t xml:space="preserve">Moyen Âge. Traduction, diffusion et </w:t>
      </w:r>
      <w:proofErr w:type="spellStart"/>
      <w:r w:rsidRPr="00D67B1B">
        <w:rPr>
          <w:rFonts w:ascii="Times" w:hAnsi="Times"/>
          <w:i/>
          <w:shd w:val="clear" w:color="auto" w:fill="FFFFFF"/>
          <w:lang w:val="fr-FR"/>
        </w:rPr>
        <w:t>reception</w:t>
      </w:r>
      <w:proofErr w:type="spellEnd"/>
      <w:r w:rsidRPr="00D67B1B">
        <w:rPr>
          <w:rFonts w:ascii="Times" w:hAnsi="Times"/>
          <w:i/>
          <w:shd w:val="clear" w:color="auto" w:fill="FFFFFF"/>
          <w:lang w:val="fr-FR"/>
        </w:rPr>
        <w:t xml:space="preserve"> du</w:t>
      </w:r>
      <w:r w:rsidRPr="00D67B1B">
        <w:rPr>
          <w:rFonts w:ascii="Times" w:hAnsi="Times"/>
          <w:shd w:val="clear" w:color="auto" w:fill="FFFFFF"/>
          <w:lang w:val="fr-FR"/>
        </w:rPr>
        <w:t xml:space="preserve"> </w:t>
      </w:r>
      <w:proofErr w:type="spellStart"/>
      <w:r w:rsidRPr="00D67B1B">
        <w:rPr>
          <w:rFonts w:ascii="Times" w:hAnsi="Times"/>
          <w:shd w:val="clear" w:color="auto" w:fill="FFFFFF"/>
          <w:lang w:val="fr-FR"/>
        </w:rPr>
        <w:t>Devisement</w:t>
      </w:r>
      <w:proofErr w:type="spellEnd"/>
      <w:r w:rsidRPr="00D67B1B">
        <w:rPr>
          <w:rFonts w:ascii="Times" w:hAnsi="Times"/>
          <w:shd w:val="clear" w:color="auto" w:fill="FFFFFF"/>
          <w:lang w:val="fr-FR"/>
        </w:rPr>
        <w:t xml:space="preserve"> du monde. </w:t>
      </w:r>
      <w:proofErr w:type="gramStart"/>
      <w:r w:rsidRPr="00D67B1B">
        <w:rPr>
          <w:rFonts w:ascii="Times" w:hAnsi="Times"/>
          <w:shd w:val="clear" w:color="auto" w:fill="FFFFFF"/>
          <w:lang w:val="fr-FR"/>
        </w:rPr>
        <w:t>Turnhout:</w:t>
      </w:r>
      <w:proofErr w:type="gramEnd"/>
      <w:r w:rsidRPr="00D67B1B">
        <w:rPr>
          <w:rFonts w:ascii="Times" w:hAnsi="Times"/>
          <w:shd w:val="clear" w:color="auto" w:fill="FFFFFF"/>
          <w:lang w:val="fr-FR"/>
        </w:rPr>
        <w:t xml:space="preserve"> </w:t>
      </w:r>
      <w:proofErr w:type="spellStart"/>
      <w:r w:rsidRPr="00D67B1B">
        <w:rPr>
          <w:rFonts w:ascii="Times" w:hAnsi="Times"/>
          <w:shd w:val="clear" w:color="auto" w:fill="FFFFFF"/>
          <w:lang w:val="fr-FR"/>
        </w:rPr>
        <w:t>Brepols</w:t>
      </w:r>
      <w:proofErr w:type="spellEnd"/>
      <w:r w:rsidRPr="00D67B1B">
        <w:rPr>
          <w:rFonts w:ascii="Times" w:hAnsi="Times"/>
          <w:shd w:val="clear" w:color="auto" w:fill="FFFFFF"/>
          <w:lang w:val="fr-FR"/>
        </w:rPr>
        <w:t>.</w:t>
      </w:r>
    </w:p>
    <w:p w14:paraId="36097FC0" w14:textId="77777777" w:rsidR="00BD67F1" w:rsidRPr="00D67B1B" w:rsidRDefault="00BD67F1" w:rsidP="00D30FD7">
      <w:pPr>
        <w:pStyle w:val="References"/>
        <w:rPr>
          <w:rFonts w:ascii="Times" w:hAnsi="Times"/>
          <w:shd w:val="clear" w:color="auto" w:fill="FFFFFF"/>
          <w:lang w:val="fr-FR"/>
        </w:rPr>
      </w:pPr>
    </w:p>
    <w:p w14:paraId="2576B0C2" w14:textId="0F8B51E8" w:rsidR="00BD67F1" w:rsidRPr="00105A30" w:rsidRDefault="00BD67F1" w:rsidP="00D30FD7">
      <w:pPr>
        <w:pStyle w:val="References"/>
        <w:rPr>
          <w:rFonts w:ascii="Times" w:hAnsi="Times"/>
          <w:shd w:val="clear" w:color="auto" w:fill="FFFFFF"/>
          <w:lang w:val="fr-FR"/>
        </w:rPr>
      </w:pPr>
      <w:proofErr w:type="spellStart"/>
      <w:r w:rsidRPr="006F44E1">
        <w:rPr>
          <w:rFonts w:ascii="Times" w:hAnsi="Times"/>
          <w:shd w:val="clear" w:color="auto" w:fill="FFFFFF"/>
          <w:lang w:val="it-IT"/>
        </w:rPr>
        <w:lastRenderedPageBreak/>
        <w:t>Gaspar</w:t>
      </w:r>
      <w:proofErr w:type="spellEnd"/>
      <w:r w:rsidRPr="006F44E1">
        <w:rPr>
          <w:rFonts w:ascii="Times" w:hAnsi="Times"/>
          <w:shd w:val="clear" w:color="auto" w:fill="FFFFFF"/>
          <w:lang w:val="it-IT"/>
        </w:rPr>
        <w:t xml:space="preserve">, R. J. G. A. A. ed. 1998. </w:t>
      </w:r>
      <w:proofErr w:type="spellStart"/>
      <w:r w:rsidRPr="006F44E1">
        <w:rPr>
          <w:rFonts w:ascii="Times" w:hAnsi="Times"/>
          <w:shd w:val="clear" w:color="auto" w:fill="FFFFFF"/>
          <w:lang w:val="it-IT"/>
        </w:rPr>
        <w:t>Ambrosius</w:t>
      </w:r>
      <w:proofErr w:type="spellEnd"/>
      <w:r w:rsidRPr="006F44E1">
        <w:rPr>
          <w:rFonts w:ascii="Times" w:hAnsi="Times"/>
          <w:shd w:val="clear" w:color="auto" w:fill="FFFFFF"/>
          <w:lang w:val="it-IT"/>
        </w:rPr>
        <w:t xml:space="preserve"> </w:t>
      </w:r>
      <w:proofErr w:type="spellStart"/>
      <w:r w:rsidRPr="006F44E1">
        <w:rPr>
          <w:rFonts w:ascii="Times" w:hAnsi="Times"/>
          <w:shd w:val="clear" w:color="auto" w:fill="FFFFFF"/>
          <w:lang w:val="it-IT"/>
        </w:rPr>
        <w:t>Zeebout</w:t>
      </w:r>
      <w:proofErr w:type="spellEnd"/>
      <w:r w:rsidRPr="006F44E1">
        <w:rPr>
          <w:rFonts w:ascii="Times" w:hAnsi="Times"/>
          <w:shd w:val="clear" w:color="auto" w:fill="FFFFFF"/>
          <w:lang w:val="it-IT"/>
        </w:rPr>
        <w:t xml:space="preserve">, </w:t>
      </w:r>
      <w:proofErr w:type="spellStart"/>
      <w:r w:rsidRPr="006F44E1">
        <w:rPr>
          <w:rFonts w:ascii="Times" w:hAnsi="Times"/>
          <w:i/>
          <w:shd w:val="clear" w:color="auto" w:fill="FFFFFF"/>
          <w:lang w:val="it-IT"/>
        </w:rPr>
        <w:t>Tvoyage</w:t>
      </w:r>
      <w:proofErr w:type="spellEnd"/>
      <w:r w:rsidRPr="006F44E1">
        <w:rPr>
          <w:rFonts w:ascii="Times" w:hAnsi="Times"/>
          <w:i/>
          <w:shd w:val="clear" w:color="auto" w:fill="FFFFFF"/>
          <w:lang w:val="it-IT"/>
        </w:rPr>
        <w:t xml:space="preserve"> van </w:t>
      </w:r>
      <w:proofErr w:type="spellStart"/>
      <w:r w:rsidRPr="006F44E1">
        <w:rPr>
          <w:rFonts w:ascii="Times" w:hAnsi="Times"/>
          <w:i/>
          <w:shd w:val="clear" w:color="auto" w:fill="FFFFFF"/>
          <w:lang w:val="it-IT"/>
        </w:rPr>
        <w:t>Mher</w:t>
      </w:r>
      <w:proofErr w:type="spellEnd"/>
      <w:r w:rsidRPr="006F44E1">
        <w:rPr>
          <w:rFonts w:ascii="Times" w:hAnsi="Times"/>
          <w:i/>
          <w:shd w:val="clear" w:color="auto" w:fill="FFFFFF"/>
          <w:lang w:val="it-IT"/>
        </w:rPr>
        <w:t xml:space="preserve"> </w:t>
      </w:r>
      <w:proofErr w:type="spellStart"/>
      <w:r w:rsidRPr="006F44E1">
        <w:rPr>
          <w:rFonts w:ascii="Times" w:hAnsi="Times"/>
          <w:i/>
          <w:shd w:val="clear" w:color="auto" w:fill="FFFFFF"/>
          <w:lang w:val="it-IT"/>
        </w:rPr>
        <w:t>Joos</w:t>
      </w:r>
      <w:proofErr w:type="spellEnd"/>
      <w:r w:rsidRPr="006F44E1">
        <w:rPr>
          <w:rFonts w:ascii="Times" w:hAnsi="Times"/>
          <w:i/>
          <w:shd w:val="clear" w:color="auto" w:fill="FFFFFF"/>
          <w:lang w:val="it-IT"/>
        </w:rPr>
        <w:t xml:space="preserve"> van </w:t>
      </w:r>
      <w:proofErr w:type="spellStart"/>
      <w:r w:rsidRPr="006F44E1">
        <w:rPr>
          <w:rFonts w:ascii="Times" w:hAnsi="Times"/>
          <w:i/>
          <w:shd w:val="clear" w:color="auto" w:fill="FFFFFF"/>
          <w:lang w:val="it-IT"/>
        </w:rPr>
        <w:t>Ghistele</w:t>
      </w:r>
      <w:proofErr w:type="spellEnd"/>
      <w:r w:rsidRPr="006F44E1">
        <w:rPr>
          <w:rFonts w:ascii="Times" w:hAnsi="Times"/>
          <w:shd w:val="clear" w:color="auto" w:fill="FFFFFF"/>
          <w:lang w:val="it-IT"/>
        </w:rPr>
        <w:t xml:space="preserve">. </w:t>
      </w:r>
      <w:proofErr w:type="spellStart"/>
      <w:proofErr w:type="gramStart"/>
      <w:r w:rsidRPr="00105A30">
        <w:rPr>
          <w:rFonts w:ascii="Times" w:hAnsi="Times"/>
          <w:shd w:val="clear" w:color="auto" w:fill="FFFFFF"/>
          <w:lang w:val="fr-FR"/>
        </w:rPr>
        <w:t>Verloren</w:t>
      </w:r>
      <w:proofErr w:type="spellEnd"/>
      <w:r w:rsidRPr="00105A30">
        <w:rPr>
          <w:rFonts w:ascii="Times" w:hAnsi="Times"/>
          <w:shd w:val="clear" w:color="auto" w:fill="FFFFFF"/>
          <w:lang w:val="fr-FR"/>
        </w:rPr>
        <w:t>:</w:t>
      </w:r>
      <w:proofErr w:type="gramEnd"/>
      <w:r w:rsidRPr="00105A30">
        <w:rPr>
          <w:rFonts w:ascii="Times" w:hAnsi="Times"/>
          <w:shd w:val="clear" w:color="auto" w:fill="FFFFFF"/>
          <w:lang w:val="fr-FR"/>
        </w:rPr>
        <w:t xml:space="preserve"> Hilversum.</w:t>
      </w:r>
    </w:p>
    <w:p w14:paraId="3B620A1B" w14:textId="77777777" w:rsidR="0092133F" w:rsidRPr="00105A30" w:rsidRDefault="0092133F" w:rsidP="00D30FD7">
      <w:pPr>
        <w:pStyle w:val="References"/>
        <w:rPr>
          <w:rFonts w:ascii="Times" w:hAnsi="Times"/>
          <w:shd w:val="clear" w:color="auto" w:fill="FFFFFF"/>
          <w:lang w:val="fr-FR"/>
        </w:rPr>
      </w:pPr>
    </w:p>
    <w:p w14:paraId="2F4313F9" w14:textId="1C942E00" w:rsidR="0092133F" w:rsidRPr="006F44E1" w:rsidRDefault="0092133F" w:rsidP="006F44E1">
      <w:pPr>
        <w:pStyle w:val="References"/>
        <w:rPr>
          <w:rFonts w:ascii="Times" w:hAnsi="Times"/>
          <w:i/>
        </w:rPr>
      </w:pPr>
      <w:proofErr w:type="spellStart"/>
      <w:r w:rsidRPr="00105A30">
        <w:rPr>
          <w:rFonts w:ascii="Times" w:hAnsi="Times"/>
          <w:lang w:val="fr-FR"/>
        </w:rPr>
        <w:t>Gaunt</w:t>
      </w:r>
      <w:proofErr w:type="spellEnd"/>
      <w:r w:rsidRPr="00105A30">
        <w:rPr>
          <w:rFonts w:ascii="Times" w:hAnsi="Times"/>
          <w:lang w:val="fr-FR"/>
        </w:rPr>
        <w:t xml:space="preserve">, Simon. 2013. </w:t>
      </w:r>
      <w:r w:rsidRPr="00D67B1B">
        <w:rPr>
          <w:rFonts w:ascii="Times" w:hAnsi="Times"/>
          <w:i/>
          <w:lang w:val="fr-FR"/>
        </w:rPr>
        <w:t xml:space="preserve">Marco </w:t>
      </w:r>
      <w:proofErr w:type="spellStart"/>
      <w:r w:rsidRPr="00D67B1B">
        <w:rPr>
          <w:rFonts w:ascii="Times" w:hAnsi="Times"/>
          <w:i/>
          <w:lang w:val="fr-FR"/>
        </w:rPr>
        <w:t>Polo's</w:t>
      </w:r>
      <w:proofErr w:type="spellEnd"/>
      <w:r w:rsidRPr="00D67B1B">
        <w:rPr>
          <w:rFonts w:ascii="Times" w:hAnsi="Times"/>
          <w:i/>
          <w:lang w:val="fr-FR"/>
        </w:rPr>
        <w:t xml:space="preserve"> “Le </w:t>
      </w:r>
      <w:proofErr w:type="spellStart"/>
      <w:r w:rsidRPr="00D67B1B">
        <w:rPr>
          <w:rFonts w:ascii="Times" w:hAnsi="Times"/>
          <w:i/>
          <w:lang w:val="fr-FR"/>
        </w:rPr>
        <w:t>devisement</w:t>
      </w:r>
      <w:proofErr w:type="spellEnd"/>
      <w:r w:rsidRPr="00D67B1B">
        <w:rPr>
          <w:rFonts w:ascii="Times" w:hAnsi="Times"/>
          <w:i/>
          <w:lang w:val="fr-FR"/>
        </w:rPr>
        <w:t xml:space="preserve"> du monde</w:t>
      </w:r>
      <w:proofErr w:type="gramStart"/>
      <w:r w:rsidRPr="00D67B1B">
        <w:rPr>
          <w:rFonts w:ascii="Times" w:hAnsi="Times"/>
          <w:i/>
          <w:lang w:val="fr-FR"/>
        </w:rPr>
        <w:t>”:</w:t>
      </w:r>
      <w:proofErr w:type="gramEnd"/>
      <w:r w:rsidRPr="00D67B1B">
        <w:rPr>
          <w:rFonts w:ascii="Times" w:hAnsi="Times"/>
          <w:i/>
          <w:lang w:val="fr-FR"/>
        </w:rPr>
        <w:t xml:space="preserve"> Narrative Voice, </w:t>
      </w:r>
      <w:proofErr w:type="spellStart"/>
      <w:r w:rsidRPr="00D67B1B">
        <w:rPr>
          <w:rFonts w:ascii="Times" w:hAnsi="Times"/>
          <w:i/>
          <w:lang w:val="fr-FR"/>
        </w:rPr>
        <w:t>Language</w:t>
      </w:r>
      <w:proofErr w:type="spellEnd"/>
      <w:r w:rsidRPr="00D67B1B">
        <w:rPr>
          <w:rFonts w:ascii="Times" w:hAnsi="Times"/>
          <w:i/>
          <w:lang w:val="fr-FR"/>
        </w:rPr>
        <w:t xml:space="preserve"> and </w:t>
      </w:r>
      <w:proofErr w:type="spellStart"/>
      <w:r w:rsidRPr="00D67B1B">
        <w:rPr>
          <w:rFonts w:ascii="Times" w:hAnsi="Times"/>
          <w:i/>
          <w:lang w:val="fr-FR"/>
        </w:rPr>
        <w:t>Diversity</w:t>
      </w:r>
      <w:proofErr w:type="spellEnd"/>
      <w:r w:rsidRPr="00D67B1B">
        <w:rPr>
          <w:rFonts w:ascii="Times" w:hAnsi="Times"/>
          <w:lang w:val="fr-FR"/>
        </w:rPr>
        <w:t xml:space="preserve">. </w:t>
      </w:r>
      <w:r w:rsidRPr="00D67B1B">
        <w:rPr>
          <w:rFonts w:ascii="Times" w:hAnsi="Times"/>
        </w:rPr>
        <w:t>Woodbridge and Rochester, NY: D. S. Brewer.</w:t>
      </w:r>
    </w:p>
    <w:p w14:paraId="1B0C4571" w14:textId="2CDBC23C" w:rsidR="007174C2" w:rsidRPr="00C704DD" w:rsidRDefault="007174C2" w:rsidP="00105A30">
      <w:pPr>
        <w:pStyle w:val="References"/>
        <w:ind w:left="0" w:firstLine="0"/>
        <w:rPr>
          <w:rFonts w:ascii="Times" w:hAnsi="Times"/>
        </w:rPr>
      </w:pPr>
    </w:p>
    <w:p w14:paraId="05B74DE5" w14:textId="479C5018" w:rsidR="007174C2" w:rsidRPr="00C704DD" w:rsidRDefault="007174C2" w:rsidP="00D30FD7">
      <w:pPr>
        <w:pStyle w:val="References"/>
        <w:rPr>
          <w:rFonts w:ascii="Times" w:hAnsi="Times"/>
          <w:lang w:val="it-IT"/>
        </w:rPr>
      </w:pPr>
      <w:r w:rsidRPr="007174C2">
        <w:rPr>
          <w:rFonts w:ascii="Times" w:hAnsi="Times"/>
        </w:rPr>
        <w:t xml:space="preserve">Green, D. H. 2002. </w:t>
      </w:r>
      <w:r w:rsidRPr="007174C2">
        <w:rPr>
          <w:rFonts w:ascii="Times" w:hAnsi="Times"/>
          <w:i/>
        </w:rPr>
        <w:t xml:space="preserve">The Beginnings of Medieval Romance: Fact and Fiction, </w:t>
      </w:r>
      <w:r>
        <w:rPr>
          <w:rFonts w:ascii="Times" w:hAnsi="Times"/>
          <w:i/>
        </w:rPr>
        <w:t>1150-1220</w:t>
      </w:r>
      <w:r>
        <w:rPr>
          <w:rFonts w:ascii="Times" w:hAnsi="Times"/>
        </w:rPr>
        <w:t xml:space="preserve">. </w:t>
      </w:r>
      <w:r w:rsidRPr="00C704DD">
        <w:rPr>
          <w:rFonts w:ascii="Times" w:hAnsi="Times"/>
          <w:lang w:val="it-IT"/>
        </w:rPr>
        <w:t>Cambridge: Cambridge University Press.</w:t>
      </w:r>
    </w:p>
    <w:p w14:paraId="15479E99" w14:textId="77777777" w:rsidR="006F0748" w:rsidRPr="00C704DD" w:rsidRDefault="006F0748" w:rsidP="00D30FD7">
      <w:pPr>
        <w:pStyle w:val="References"/>
        <w:rPr>
          <w:rFonts w:ascii="Times" w:hAnsi="Times"/>
          <w:i/>
          <w:lang w:val="it-IT"/>
        </w:rPr>
      </w:pPr>
    </w:p>
    <w:p w14:paraId="6D69F778" w14:textId="7DA769F8" w:rsidR="006F0748" w:rsidRDefault="006F0748" w:rsidP="00D30FD7">
      <w:pPr>
        <w:pStyle w:val="References"/>
        <w:rPr>
          <w:rFonts w:ascii="Times" w:hAnsi="Times"/>
          <w:lang w:val="it-IT"/>
        </w:rPr>
      </w:pPr>
      <w:proofErr w:type="spellStart"/>
      <w:r w:rsidRPr="00D67B1B">
        <w:rPr>
          <w:rFonts w:ascii="Times" w:hAnsi="Times"/>
          <w:lang w:val="it-IT"/>
        </w:rPr>
        <w:t>Guglielminetti</w:t>
      </w:r>
      <w:proofErr w:type="spellEnd"/>
      <w:r w:rsidRPr="00D67B1B">
        <w:rPr>
          <w:rFonts w:ascii="Times" w:hAnsi="Times"/>
          <w:lang w:val="it-IT"/>
        </w:rPr>
        <w:t>, Marziano, ed. 1985.</w:t>
      </w:r>
      <w:r w:rsidRPr="00D67B1B">
        <w:rPr>
          <w:rFonts w:ascii="Times" w:hAnsi="Times"/>
          <w:shd w:val="clear" w:color="auto" w:fill="FFFFFF"/>
          <w:lang w:val="it-IT"/>
        </w:rPr>
        <w:t xml:space="preserve"> </w:t>
      </w:r>
      <w:r w:rsidRPr="00D67B1B">
        <w:rPr>
          <w:rFonts w:ascii="Times" w:hAnsi="Times"/>
          <w:i/>
          <w:shd w:val="clear" w:color="auto" w:fill="FFFFFF"/>
          <w:lang w:val="it-IT"/>
        </w:rPr>
        <w:t>Jacopo da </w:t>
      </w:r>
      <w:r w:rsidRPr="00D67B1B">
        <w:rPr>
          <w:rStyle w:val="Emphasis"/>
          <w:rFonts w:ascii="Times" w:hAnsi="Times"/>
          <w:bCs/>
          <w:iCs w:val="0"/>
          <w:shd w:val="clear" w:color="auto" w:fill="FFFFFF"/>
          <w:lang w:val="it-IT"/>
        </w:rPr>
        <w:t>Sanseverino</w:t>
      </w:r>
      <w:r w:rsidRPr="00D67B1B">
        <w:rPr>
          <w:rFonts w:ascii="Times" w:hAnsi="Times"/>
          <w:i/>
          <w:shd w:val="clear" w:color="auto" w:fill="FFFFFF"/>
          <w:lang w:val="it-IT"/>
        </w:rPr>
        <w:t xml:space="preserve">. Libro piccolo di meraviglie. </w:t>
      </w:r>
      <w:r w:rsidRPr="00D67B1B">
        <w:rPr>
          <w:rFonts w:ascii="Times" w:hAnsi="Times"/>
          <w:shd w:val="clear" w:color="auto" w:fill="FFFFFF"/>
          <w:lang w:val="it-IT"/>
        </w:rPr>
        <w:t xml:space="preserve">Milan: </w:t>
      </w:r>
      <w:r w:rsidRPr="00D67B1B">
        <w:rPr>
          <w:rFonts w:ascii="Times" w:hAnsi="Times"/>
          <w:lang w:val="it-IT"/>
        </w:rPr>
        <w:t>Serra e Riva.</w:t>
      </w:r>
    </w:p>
    <w:p w14:paraId="1A994568" w14:textId="32336154" w:rsidR="003A52AB" w:rsidRDefault="003A52AB" w:rsidP="00D30FD7">
      <w:pPr>
        <w:pStyle w:val="References"/>
        <w:rPr>
          <w:rFonts w:ascii="Times" w:hAnsi="Times"/>
          <w:lang w:val="it-IT"/>
        </w:rPr>
      </w:pPr>
    </w:p>
    <w:p w14:paraId="7829B3CC" w14:textId="19B07056" w:rsidR="003A52AB" w:rsidRPr="009F5D66" w:rsidRDefault="003A52AB" w:rsidP="00D30FD7">
      <w:pPr>
        <w:pStyle w:val="References"/>
        <w:rPr>
          <w:rFonts w:ascii="Times" w:hAnsi="Times"/>
        </w:rPr>
      </w:pPr>
      <w:r w:rsidRPr="009F5D66">
        <w:rPr>
          <w:rFonts w:ascii="Times" w:hAnsi="Times"/>
        </w:rPr>
        <w:t>Holub</w:t>
      </w:r>
      <w:r w:rsidR="009F5D66" w:rsidRPr="009F5D66">
        <w:rPr>
          <w:rFonts w:ascii="Times" w:hAnsi="Times"/>
        </w:rPr>
        <w:t xml:space="preserve">, Robert C. </w:t>
      </w:r>
      <w:r w:rsidR="009F5D66">
        <w:rPr>
          <w:rFonts w:ascii="Times" w:hAnsi="Times"/>
        </w:rPr>
        <w:t xml:space="preserve">1984. </w:t>
      </w:r>
      <w:r w:rsidR="009F5D66" w:rsidRPr="009F5D66">
        <w:rPr>
          <w:rFonts w:ascii="Times" w:hAnsi="Times"/>
          <w:i/>
        </w:rPr>
        <w:t>Reception Theory: A Critical Introduction</w:t>
      </w:r>
      <w:r w:rsidR="009F5D66" w:rsidRPr="009F5D66">
        <w:rPr>
          <w:rFonts w:ascii="Times" w:hAnsi="Times"/>
        </w:rPr>
        <w:t xml:space="preserve">. </w:t>
      </w:r>
      <w:r w:rsidR="009F5D66">
        <w:rPr>
          <w:rFonts w:ascii="Times" w:hAnsi="Times"/>
        </w:rPr>
        <w:t>London: Methuen.</w:t>
      </w:r>
    </w:p>
    <w:p w14:paraId="159DE4F8" w14:textId="77777777" w:rsidR="008126D8" w:rsidRPr="009F5D66" w:rsidRDefault="008126D8" w:rsidP="00D30FD7">
      <w:pPr>
        <w:pStyle w:val="References"/>
        <w:rPr>
          <w:rFonts w:ascii="Times" w:hAnsi="Times"/>
        </w:rPr>
      </w:pPr>
    </w:p>
    <w:p w14:paraId="6565BAC9" w14:textId="4B640216" w:rsidR="008126D8" w:rsidRPr="00D67B1B" w:rsidRDefault="008126D8" w:rsidP="00D30FD7">
      <w:pPr>
        <w:pStyle w:val="References"/>
        <w:rPr>
          <w:rFonts w:ascii="Times" w:hAnsi="Times"/>
        </w:rPr>
      </w:pPr>
      <w:r w:rsidRPr="00D67B1B">
        <w:rPr>
          <w:rFonts w:ascii="Times" w:hAnsi="Times"/>
        </w:rPr>
        <w:t xml:space="preserve">Higgins, Ian Macleod. 1997. </w:t>
      </w:r>
      <w:r w:rsidRPr="00D67B1B">
        <w:rPr>
          <w:rFonts w:ascii="Times" w:hAnsi="Times"/>
          <w:i/>
        </w:rPr>
        <w:t>Writing East: The “Travels” of Sir John Mandeville</w:t>
      </w:r>
      <w:r w:rsidRPr="00D67B1B">
        <w:rPr>
          <w:rFonts w:ascii="Times" w:hAnsi="Times"/>
        </w:rPr>
        <w:t>. Philadelphia: U</w:t>
      </w:r>
      <w:r w:rsidR="004B6875" w:rsidRPr="00D67B1B">
        <w:rPr>
          <w:rFonts w:ascii="Times" w:hAnsi="Times"/>
        </w:rPr>
        <w:t>niversity of Pennsylvania Press</w:t>
      </w:r>
      <w:r w:rsidR="00633681">
        <w:rPr>
          <w:rFonts w:ascii="Times" w:hAnsi="Times"/>
        </w:rPr>
        <w:t>.</w:t>
      </w:r>
    </w:p>
    <w:p w14:paraId="22E42B80" w14:textId="77777777" w:rsidR="004B6875" w:rsidRPr="00D67B1B" w:rsidRDefault="004B6875" w:rsidP="00D30FD7">
      <w:pPr>
        <w:pStyle w:val="References"/>
        <w:rPr>
          <w:rFonts w:ascii="Times" w:hAnsi="Times"/>
        </w:rPr>
      </w:pPr>
    </w:p>
    <w:p w14:paraId="75C81AF1" w14:textId="2BB37D9F" w:rsidR="004B6875" w:rsidRDefault="004B6875" w:rsidP="00D30FD7">
      <w:pPr>
        <w:pStyle w:val="References"/>
        <w:rPr>
          <w:rFonts w:ascii="Times" w:hAnsi="Times"/>
        </w:rPr>
      </w:pPr>
      <w:r w:rsidRPr="00D67B1B">
        <w:rPr>
          <w:rFonts w:ascii="Times" w:hAnsi="Times"/>
        </w:rPr>
        <w:t>Higgins, Ian Macleod</w:t>
      </w:r>
      <w:r w:rsidR="00CB6E95" w:rsidRPr="00D67B1B">
        <w:rPr>
          <w:rFonts w:ascii="Times" w:hAnsi="Times"/>
        </w:rPr>
        <w:t>,</w:t>
      </w:r>
      <w:r w:rsidRPr="00D67B1B">
        <w:rPr>
          <w:rFonts w:ascii="Times" w:hAnsi="Times"/>
        </w:rPr>
        <w:t xml:space="preserve"> ed. 2011. </w:t>
      </w:r>
      <w:r w:rsidRPr="00D67B1B">
        <w:rPr>
          <w:rFonts w:ascii="Times" w:hAnsi="Times"/>
          <w:i/>
        </w:rPr>
        <w:t>The Book of John Mandeville with Related Texts</w:t>
      </w:r>
      <w:r w:rsidRPr="00D67B1B">
        <w:rPr>
          <w:rFonts w:ascii="Times" w:hAnsi="Times"/>
        </w:rPr>
        <w:t xml:space="preserve">. Indianapolis: Hackett. </w:t>
      </w:r>
    </w:p>
    <w:p w14:paraId="1FE718A0" w14:textId="13ED3595" w:rsidR="00105A30" w:rsidRDefault="00105A30" w:rsidP="00D30FD7">
      <w:pPr>
        <w:pStyle w:val="References"/>
        <w:rPr>
          <w:rFonts w:ascii="Times" w:hAnsi="Times"/>
        </w:rPr>
      </w:pPr>
    </w:p>
    <w:p w14:paraId="0E2D4ADB" w14:textId="73371AD8" w:rsidR="00105A30" w:rsidRPr="00D67B1B" w:rsidRDefault="00105A30" w:rsidP="00D30FD7">
      <w:pPr>
        <w:pStyle w:val="References"/>
        <w:rPr>
          <w:rFonts w:ascii="Times" w:hAnsi="Times"/>
        </w:rPr>
      </w:pPr>
      <w:r w:rsidRPr="00105A30">
        <w:rPr>
          <w:rFonts w:ascii="Times" w:hAnsi="Times"/>
        </w:rPr>
        <w:t xml:space="preserve">Holub, Robert C. 1984. </w:t>
      </w:r>
      <w:r w:rsidRPr="00105A30">
        <w:rPr>
          <w:rFonts w:ascii="Times" w:hAnsi="Times"/>
          <w:i/>
        </w:rPr>
        <w:t>Reception Theory: A Critical Introduction</w:t>
      </w:r>
      <w:r w:rsidRPr="00105A30">
        <w:rPr>
          <w:rFonts w:ascii="Times" w:hAnsi="Times"/>
        </w:rPr>
        <w:t>. London: Methuen.</w:t>
      </w:r>
    </w:p>
    <w:p w14:paraId="4C58FA2F" w14:textId="77777777" w:rsidR="00280E69" w:rsidRPr="00D67B1B" w:rsidRDefault="00280E69" w:rsidP="00D30FD7">
      <w:pPr>
        <w:pStyle w:val="References"/>
        <w:rPr>
          <w:rFonts w:ascii="Times" w:hAnsi="Times"/>
        </w:rPr>
      </w:pPr>
    </w:p>
    <w:p w14:paraId="5C58780E" w14:textId="2E34349E" w:rsidR="00C5531E" w:rsidRPr="00D67B1B" w:rsidRDefault="00C5531E" w:rsidP="00D30FD7">
      <w:pPr>
        <w:pStyle w:val="References"/>
        <w:rPr>
          <w:rFonts w:ascii="Times" w:hAnsi="Times"/>
        </w:rPr>
      </w:pPr>
      <w:r w:rsidRPr="00D67B1B">
        <w:rPr>
          <w:rFonts w:ascii="Times" w:hAnsi="Times"/>
        </w:rPr>
        <w:t xml:space="preserve">Jackson, Heather. 2001. </w:t>
      </w:r>
      <w:r w:rsidRPr="00D67B1B">
        <w:rPr>
          <w:rFonts w:ascii="Times" w:hAnsi="Times"/>
          <w:i/>
        </w:rPr>
        <w:t>Marginalia: Readers Writing in Books</w:t>
      </w:r>
      <w:r w:rsidRPr="00D67B1B">
        <w:rPr>
          <w:rFonts w:ascii="Times" w:hAnsi="Times"/>
        </w:rPr>
        <w:t>. New Haven: Yale University Press.</w:t>
      </w:r>
    </w:p>
    <w:p w14:paraId="254175A2" w14:textId="77777777" w:rsidR="000237D9" w:rsidRPr="00D67B1B" w:rsidRDefault="000237D9" w:rsidP="00D30FD7">
      <w:pPr>
        <w:pStyle w:val="References"/>
        <w:rPr>
          <w:rFonts w:ascii="Times" w:hAnsi="Times"/>
        </w:rPr>
      </w:pPr>
    </w:p>
    <w:p w14:paraId="22B19771" w14:textId="70F1A80F" w:rsidR="000237D9" w:rsidRPr="00D67B1B" w:rsidRDefault="000237D9" w:rsidP="00D30FD7">
      <w:pPr>
        <w:pStyle w:val="References"/>
        <w:rPr>
          <w:rFonts w:ascii="Times" w:hAnsi="Times"/>
        </w:rPr>
      </w:pPr>
      <w:r w:rsidRPr="00D67B1B">
        <w:rPr>
          <w:rFonts w:ascii="Times" w:hAnsi="Times"/>
        </w:rPr>
        <w:t>Jarvis, Robin. 2015. “</w:t>
      </w:r>
      <w:r w:rsidRPr="00D67B1B">
        <w:rPr>
          <w:rFonts w:ascii="Times" w:hAnsi="Times"/>
          <w:shd w:val="clear" w:color="auto" w:fill="FFFFFF"/>
        </w:rPr>
        <w:t xml:space="preserve">Travel </w:t>
      </w:r>
      <w:r w:rsidR="00633681">
        <w:rPr>
          <w:rFonts w:ascii="Times" w:hAnsi="Times"/>
          <w:shd w:val="clear" w:color="auto" w:fill="FFFFFF"/>
        </w:rPr>
        <w:t>W</w:t>
      </w:r>
      <w:r w:rsidRPr="00D67B1B">
        <w:rPr>
          <w:rFonts w:ascii="Times" w:hAnsi="Times"/>
          <w:shd w:val="clear" w:color="auto" w:fill="FFFFFF"/>
        </w:rPr>
        <w:t>ri</w:t>
      </w:r>
      <w:r w:rsidR="00912EAB" w:rsidRPr="00D67B1B">
        <w:rPr>
          <w:rFonts w:ascii="Times" w:hAnsi="Times"/>
          <w:shd w:val="clear" w:color="auto" w:fill="FFFFFF"/>
        </w:rPr>
        <w:t>ting: Reception and R</w:t>
      </w:r>
      <w:r w:rsidR="00C61026" w:rsidRPr="00D67B1B">
        <w:rPr>
          <w:rFonts w:ascii="Times" w:hAnsi="Times"/>
          <w:shd w:val="clear" w:color="auto" w:fill="FFFFFF"/>
        </w:rPr>
        <w:t>eadership.”</w:t>
      </w:r>
      <w:r w:rsidRPr="00D67B1B">
        <w:rPr>
          <w:rFonts w:ascii="Times" w:hAnsi="Times"/>
          <w:shd w:val="clear" w:color="auto" w:fill="FFFFFF"/>
        </w:rPr>
        <w:t xml:space="preserve"> </w:t>
      </w:r>
      <w:r w:rsidR="00F156F9" w:rsidRPr="00D67B1B">
        <w:rPr>
          <w:rFonts w:ascii="Times" w:hAnsi="Times"/>
          <w:shd w:val="clear" w:color="auto" w:fill="FFFFFF"/>
        </w:rPr>
        <w:t>In</w:t>
      </w:r>
      <w:r w:rsidRPr="00D67B1B">
        <w:rPr>
          <w:rFonts w:ascii="Times" w:hAnsi="Times"/>
          <w:shd w:val="clear" w:color="auto" w:fill="FFFFFF"/>
        </w:rPr>
        <w:t> </w:t>
      </w:r>
      <w:proofErr w:type="gramStart"/>
      <w:r w:rsidRPr="00D67B1B">
        <w:rPr>
          <w:rStyle w:val="Emphasis"/>
          <w:rFonts w:ascii="Times" w:hAnsi="Times"/>
          <w:color w:val="000000"/>
          <w:bdr w:val="none" w:sz="0" w:space="0" w:color="auto" w:frame="1"/>
          <w:shd w:val="clear" w:color="auto" w:fill="FFFFFF"/>
        </w:rPr>
        <w:t>The</w:t>
      </w:r>
      <w:proofErr w:type="gramEnd"/>
      <w:r w:rsidRPr="00D67B1B">
        <w:rPr>
          <w:rStyle w:val="Emphasis"/>
          <w:rFonts w:ascii="Times" w:hAnsi="Times"/>
          <w:color w:val="000000"/>
          <w:bdr w:val="none" w:sz="0" w:space="0" w:color="auto" w:frame="1"/>
          <w:shd w:val="clear" w:color="auto" w:fill="FFFFFF"/>
        </w:rPr>
        <w:t xml:space="preserve"> Routledge Companion to Travel Writing</w:t>
      </w:r>
      <w:r w:rsidR="00F156F9" w:rsidRPr="00D67B1B">
        <w:rPr>
          <w:rStyle w:val="Emphasis"/>
          <w:rFonts w:ascii="Times" w:hAnsi="Times"/>
          <w:i w:val="0"/>
          <w:color w:val="000000"/>
          <w:bdr w:val="none" w:sz="0" w:space="0" w:color="auto" w:frame="1"/>
          <w:shd w:val="clear" w:color="auto" w:fill="FFFFFF"/>
        </w:rPr>
        <w:t>, edited by Carl Thompson, 89-98.</w:t>
      </w:r>
      <w:r w:rsidRPr="00D67B1B">
        <w:rPr>
          <w:rFonts w:ascii="Times" w:hAnsi="Times"/>
          <w:shd w:val="clear" w:color="auto" w:fill="FFFFFF"/>
        </w:rPr>
        <w:t> London: Routledge</w:t>
      </w:r>
      <w:r w:rsidR="00F156F9" w:rsidRPr="00D67B1B">
        <w:rPr>
          <w:rFonts w:ascii="Times" w:hAnsi="Times"/>
          <w:shd w:val="clear" w:color="auto" w:fill="FFFFFF"/>
        </w:rPr>
        <w:t>.</w:t>
      </w:r>
    </w:p>
    <w:p w14:paraId="18EA5A7D" w14:textId="77777777" w:rsidR="000237D9" w:rsidRPr="00D67B1B" w:rsidRDefault="000237D9" w:rsidP="00D30FD7">
      <w:pPr>
        <w:pStyle w:val="References"/>
        <w:rPr>
          <w:rFonts w:ascii="Times" w:hAnsi="Times"/>
        </w:rPr>
      </w:pPr>
    </w:p>
    <w:p w14:paraId="5B4A957A" w14:textId="2DB0176A" w:rsidR="000237D9" w:rsidRDefault="000237D9" w:rsidP="00D30FD7">
      <w:pPr>
        <w:pStyle w:val="References"/>
        <w:rPr>
          <w:rFonts w:ascii="Times" w:hAnsi="Times"/>
        </w:rPr>
      </w:pPr>
      <w:r w:rsidRPr="00D67B1B">
        <w:rPr>
          <w:rFonts w:ascii="Times" w:hAnsi="Times"/>
        </w:rPr>
        <w:t xml:space="preserve">Jarvis, Robin. 2012. </w:t>
      </w:r>
      <w:r w:rsidRPr="00D67B1B">
        <w:rPr>
          <w:rFonts w:ascii="Times" w:hAnsi="Times"/>
          <w:i/>
        </w:rPr>
        <w:t xml:space="preserve">Romantic Readers and Transatlantic Travel: Expeditions and Tours in North America, 1760-1840. </w:t>
      </w:r>
      <w:r w:rsidRPr="00D67B1B">
        <w:rPr>
          <w:rFonts w:ascii="Times" w:hAnsi="Times"/>
        </w:rPr>
        <w:t>Farnham: Ashgate.</w:t>
      </w:r>
    </w:p>
    <w:p w14:paraId="577F0A62" w14:textId="13D4CAC4" w:rsidR="00105A30" w:rsidRDefault="00105A30" w:rsidP="00D30FD7">
      <w:pPr>
        <w:pStyle w:val="References"/>
        <w:rPr>
          <w:rFonts w:ascii="Times" w:hAnsi="Times"/>
        </w:rPr>
      </w:pPr>
    </w:p>
    <w:p w14:paraId="65736CE2" w14:textId="696863CE" w:rsidR="00105A30" w:rsidRDefault="00105A30" w:rsidP="00105A30">
      <w:pPr>
        <w:pStyle w:val="References"/>
        <w:rPr>
          <w:rFonts w:ascii="Times" w:hAnsi="Times"/>
        </w:rPr>
      </w:pPr>
      <w:r w:rsidRPr="00105A30">
        <w:rPr>
          <w:rFonts w:ascii="Times" w:hAnsi="Times"/>
        </w:rPr>
        <w:lastRenderedPageBreak/>
        <w:t>Jauss, Hans Robert. 1970. “Literary History as a Challenge to Literary Theory.” New Literary History 2</w:t>
      </w:r>
      <w:r>
        <w:rPr>
          <w:rFonts w:ascii="Times" w:hAnsi="Times"/>
        </w:rPr>
        <w:t xml:space="preserve"> </w:t>
      </w:r>
      <w:r w:rsidRPr="00105A30">
        <w:rPr>
          <w:rFonts w:ascii="Times" w:hAnsi="Times"/>
        </w:rPr>
        <w:t>(1): 7–37.</w:t>
      </w:r>
    </w:p>
    <w:p w14:paraId="170D7696" w14:textId="2288CBEB" w:rsidR="007174C2" w:rsidRDefault="007174C2" w:rsidP="00D30FD7">
      <w:pPr>
        <w:pStyle w:val="References"/>
        <w:rPr>
          <w:rFonts w:ascii="Times" w:hAnsi="Times"/>
        </w:rPr>
      </w:pPr>
    </w:p>
    <w:p w14:paraId="7503B336" w14:textId="1C0F5148" w:rsidR="007174C2" w:rsidRPr="00D67B1B" w:rsidRDefault="007174C2" w:rsidP="00D30FD7">
      <w:pPr>
        <w:pStyle w:val="References"/>
        <w:rPr>
          <w:rFonts w:ascii="Times" w:hAnsi="Times"/>
        </w:rPr>
      </w:pPr>
      <w:r w:rsidRPr="007174C2">
        <w:t xml:space="preserve">Jorgensen, Peter A., and Barbara M. </w:t>
      </w:r>
      <w:proofErr w:type="spellStart"/>
      <w:r w:rsidRPr="007174C2">
        <w:t>Ferré</w:t>
      </w:r>
      <w:proofErr w:type="spellEnd"/>
      <w:r>
        <w:t xml:space="preserve">. 1991. </w:t>
      </w:r>
      <w:r w:rsidRPr="007174C2">
        <w:t xml:space="preserve">“Die </w:t>
      </w:r>
      <w:proofErr w:type="spellStart"/>
      <w:r w:rsidRPr="007174C2">
        <w:t>handschriftlichen</w:t>
      </w:r>
      <w:proofErr w:type="spellEnd"/>
      <w:r w:rsidRPr="007174C2">
        <w:t xml:space="preserve"> </w:t>
      </w:r>
      <w:proofErr w:type="spellStart"/>
      <w:r w:rsidRPr="007174C2">
        <w:t>Verhältnisse</w:t>
      </w:r>
      <w:proofErr w:type="spellEnd"/>
      <w:r w:rsidRPr="007174C2">
        <w:t xml:space="preserve"> der </w:t>
      </w:r>
      <w:proofErr w:type="spellStart"/>
      <w:r w:rsidRPr="007174C2">
        <w:t>spätmittelalterlichen</w:t>
      </w:r>
      <w:proofErr w:type="spellEnd"/>
      <w:r w:rsidRPr="007174C2">
        <w:t xml:space="preserve"> </w:t>
      </w:r>
      <w:proofErr w:type="spellStart"/>
      <w:r w:rsidRPr="007174C2">
        <w:t>Pilgerfahrt</w:t>
      </w:r>
      <w:proofErr w:type="spellEnd"/>
      <w:r w:rsidRPr="007174C2">
        <w:t xml:space="preserve"> des Arnold von </w:t>
      </w:r>
      <w:proofErr w:type="spellStart"/>
      <w:r w:rsidRPr="007174C2">
        <w:t>Harff</w:t>
      </w:r>
      <w:proofErr w:type="spellEnd"/>
      <w:r>
        <w:t>.</w:t>
      </w:r>
      <w:r w:rsidRPr="007174C2">
        <w:t xml:space="preserve">” </w:t>
      </w:r>
      <w:proofErr w:type="spellStart"/>
      <w:r w:rsidRPr="007174C2">
        <w:rPr>
          <w:i/>
        </w:rPr>
        <w:t>Zeitschrift</w:t>
      </w:r>
      <w:proofErr w:type="spellEnd"/>
      <w:r w:rsidRPr="007174C2">
        <w:rPr>
          <w:i/>
        </w:rPr>
        <w:t xml:space="preserve"> </w:t>
      </w:r>
      <w:proofErr w:type="spellStart"/>
      <w:r w:rsidRPr="007174C2">
        <w:rPr>
          <w:i/>
        </w:rPr>
        <w:t>für</w:t>
      </w:r>
      <w:proofErr w:type="spellEnd"/>
      <w:r w:rsidRPr="007174C2">
        <w:rPr>
          <w:i/>
        </w:rPr>
        <w:t xml:space="preserve"> deutsche </w:t>
      </w:r>
      <w:proofErr w:type="spellStart"/>
      <w:r w:rsidRPr="007174C2">
        <w:rPr>
          <w:i/>
        </w:rPr>
        <w:t>Philologie</w:t>
      </w:r>
      <w:proofErr w:type="spellEnd"/>
      <w:r w:rsidRPr="007174C2">
        <w:t xml:space="preserve"> 110</w:t>
      </w:r>
      <w:r>
        <w:t xml:space="preserve">: </w:t>
      </w:r>
      <w:r w:rsidRPr="007174C2">
        <w:t>406-421.</w:t>
      </w:r>
    </w:p>
    <w:p w14:paraId="2E5ACDB6" w14:textId="5AF31EC4" w:rsidR="00157EB7" w:rsidRPr="00D67B1B" w:rsidRDefault="00157EB7" w:rsidP="00D30FD7">
      <w:pPr>
        <w:pStyle w:val="References"/>
        <w:rPr>
          <w:rFonts w:ascii="Times" w:hAnsi="Times"/>
        </w:rPr>
      </w:pPr>
    </w:p>
    <w:p w14:paraId="3BF03DD7" w14:textId="7620311B" w:rsidR="00157EB7" w:rsidRPr="00D67B1B" w:rsidRDefault="00157EB7" w:rsidP="00D30FD7">
      <w:pPr>
        <w:pStyle w:val="References"/>
        <w:rPr>
          <w:rFonts w:ascii="Times" w:hAnsi="Times"/>
        </w:rPr>
      </w:pPr>
      <w:proofErr w:type="spellStart"/>
      <w:r w:rsidRPr="00D67B1B">
        <w:rPr>
          <w:rFonts w:ascii="Times" w:hAnsi="Times"/>
        </w:rPr>
        <w:t>Kr</w:t>
      </w:r>
      <w:r w:rsidR="00D67B1B">
        <w:rPr>
          <w:rFonts w:ascii="Times" w:hAnsi="Times"/>
        </w:rPr>
        <w:t>á</w:t>
      </w:r>
      <w:r w:rsidRPr="00D67B1B">
        <w:rPr>
          <w:rFonts w:ascii="Times" w:hAnsi="Times"/>
        </w:rPr>
        <w:t>sa</w:t>
      </w:r>
      <w:proofErr w:type="spellEnd"/>
      <w:r w:rsidR="00D67B1B">
        <w:rPr>
          <w:rFonts w:ascii="Times" w:hAnsi="Times"/>
        </w:rPr>
        <w:t xml:space="preserve">, Josef. 1983. </w:t>
      </w:r>
      <w:r w:rsidR="00D67B1B" w:rsidRPr="00D67B1B">
        <w:rPr>
          <w:rFonts w:ascii="Times" w:hAnsi="Times"/>
          <w:i/>
        </w:rPr>
        <w:t>The Travels of Sir John Mandeville: A Manuscript in the British Library</w:t>
      </w:r>
      <w:r w:rsidR="00D67B1B">
        <w:rPr>
          <w:rFonts w:ascii="Times" w:hAnsi="Times"/>
        </w:rPr>
        <w:t>. Translated by</w:t>
      </w:r>
      <w:r w:rsidR="00D67B1B" w:rsidRPr="00D67B1B">
        <w:rPr>
          <w:rFonts w:ascii="Times" w:hAnsi="Times"/>
        </w:rPr>
        <w:t xml:space="preserve"> P</w:t>
      </w:r>
      <w:r w:rsidR="00D67B1B">
        <w:rPr>
          <w:rFonts w:ascii="Times" w:hAnsi="Times"/>
        </w:rPr>
        <w:t>eter</w:t>
      </w:r>
      <w:r w:rsidR="00D67B1B" w:rsidRPr="00D67B1B">
        <w:rPr>
          <w:rFonts w:ascii="Times" w:hAnsi="Times"/>
        </w:rPr>
        <w:t xml:space="preserve"> </w:t>
      </w:r>
      <w:proofErr w:type="spellStart"/>
      <w:r w:rsidR="00D67B1B" w:rsidRPr="00D67B1B">
        <w:rPr>
          <w:rFonts w:ascii="Times" w:hAnsi="Times"/>
        </w:rPr>
        <w:t>Kussi</w:t>
      </w:r>
      <w:proofErr w:type="spellEnd"/>
      <w:r w:rsidR="00D67B1B">
        <w:rPr>
          <w:rFonts w:ascii="Times" w:hAnsi="Times"/>
        </w:rPr>
        <w:t xml:space="preserve">. </w:t>
      </w:r>
      <w:r w:rsidR="00D67B1B" w:rsidRPr="00D67B1B">
        <w:rPr>
          <w:rFonts w:ascii="Times" w:hAnsi="Times"/>
        </w:rPr>
        <w:t xml:space="preserve">New York: </w:t>
      </w:r>
      <w:proofErr w:type="spellStart"/>
      <w:r w:rsidR="00D67B1B" w:rsidRPr="00D67B1B">
        <w:rPr>
          <w:rFonts w:ascii="Times" w:hAnsi="Times"/>
        </w:rPr>
        <w:t>Braziller</w:t>
      </w:r>
      <w:proofErr w:type="spellEnd"/>
      <w:r w:rsidR="00D67B1B">
        <w:rPr>
          <w:rFonts w:ascii="Times" w:hAnsi="Times"/>
        </w:rPr>
        <w:t>.</w:t>
      </w:r>
    </w:p>
    <w:p w14:paraId="735527DA" w14:textId="77777777" w:rsidR="00B34B13" w:rsidRPr="00D67B1B" w:rsidRDefault="00B34B13" w:rsidP="00105A30">
      <w:pPr>
        <w:pStyle w:val="References"/>
        <w:ind w:left="0" w:firstLine="0"/>
        <w:rPr>
          <w:rFonts w:ascii="Times" w:hAnsi="Times"/>
        </w:rPr>
      </w:pPr>
    </w:p>
    <w:p w14:paraId="5DCCE740" w14:textId="4478B125" w:rsidR="00B34B13" w:rsidRPr="00D67B1B" w:rsidRDefault="00B34B13" w:rsidP="00D30FD7">
      <w:pPr>
        <w:pStyle w:val="References"/>
        <w:rPr>
          <w:rFonts w:ascii="Times" w:hAnsi="Times"/>
        </w:rPr>
      </w:pPr>
      <w:proofErr w:type="spellStart"/>
      <w:r w:rsidRPr="00D67B1B">
        <w:rPr>
          <w:rFonts w:ascii="Times" w:hAnsi="Times"/>
        </w:rPr>
        <w:t>Larner</w:t>
      </w:r>
      <w:proofErr w:type="spellEnd"/>
      <w:r w:rsidRPr="00D67B1B">
        <w:rPr>
          <w:rFonts w:ascii="Times" w:hAnsi="Times"/>
        </w:rPr>
        <w:t xml:space="preserve">, John. 1999. </w:t>
      </w:r>
      <w:r w:rsidRPr="00D67B1B">
        <w:rPr>
          <w:rFonts w:ascii="Times" w:hAnsi="Times"/>
          <w:i/>
        </w:rPr>
        <w:t>Marco Polo and the Discovery of the World</w:t>
      </w:r>
      <w:r w:rsidRPr="00D67B1B">
        <w:rPr>
          <w:rFonts w:ascii="Times" w:hAnsi="Times"/>
        </w:rPr>
        <w:t xml:space="preserve">. New Haven: Yale University Press. </w:t>
      </w:r>
    </w:p>
    <w:p w14:paraId="3495CB42" w14:textId="47B69B6D" w:rsidR="007174C2" w:rsidRDefault="007174C2" w:rsidP="00D30FD7">
      <w:pPr>
        <w:pStyle w:val="References"/>
        <w:rPr>
          <w:rFonts w:ascii="Times" w:hAnsi="Times"/>
          <w:shd w:val="clear" w:color="auto" w:fill="FFFFFF"/>
        </w:rPr>
      </w:pPr>
    </w:p>
    <w:p w14:paraId="43756EDA" w14:textId="7B3762B8" w:rsidR="007174C2" w:rsidRDefault="007174C2" w:rsidP="00D30FD7">
      <w:pPr>
        <w:pStyle w:val="References"/>
        <w:rPr>
          <w:rFonts w:ascii="Times" w:hAnsi="Times"/>
          <w:shd w:val="clear" w:color="auto" w:fill="FFFFFF"/>
        </w:rPr>
      </w:pPr>
      <w:r>
        <w:rPr>
          <w:rFonts w:ascii="Times" w:hAnsi="Times"/>
          <w:shd w:val="clear" w:color="auto" w:fill="FFFFFF"/>
        </w:rPr>
        <w:t xml:space="preserve">Little, Katherine C., and Nicola McDonald. 2018. </w:t>
      </w:r>
      <w:r>
        <w:rPr>
          <w:rFonts w:ascii="Times" w:hAnsi="Times"/>
          <w:i/>
          <w:shd w:val="clear" w:color="auto" w:fill="FFFFFF"/>
        </w:rPr>
        <w:t>Thinking Medieval Romance</w:t>
      </w:r>
      <w:r>
        <w:rPr>
          <w:rFonts w:ascii="Times" w:hAnsi="Times"/>
          <w:shd w:val="clear" w:color="auto" w:fill="FFFFFF"/>
        </w:rPr>
        <w:t>. Oxford: Oxford University Press.</w:t>
      </w:r>
    </w:p>
    <w:p w14:paraId="16D31FDD" w14:textId="1642D710" w:rsidR="00105A30" w:rsidRDefault="00105A30" w:rsidP="00D30FD7">
      <w:pPr>
        <w:pStyle w:val="References"/>
        <w:rPr>
          <w:rFonts w:ascii="Times" w:hAnsi="Times"/>
          <w:shd w:val="clear" w:color="auto" w:fill="FFFFFF"/>
        </w:rPr>
      </w:pPr>
    </w:p>
    <w:p w14:paraId="1D412C80" w14:textId="3EC89CE9" w:rsidR="00105A30" w:rsidRPr="007174C2" w:rsidRDefault="00105A30" w:rsidP="00105A30">
      <w:pPr>
        <w:pStyle w:val="References"/>
        <w:rPr>
          <w:rFonts w:ascii="Times" w:hAnsi="Times"/>
          <w:shd w:val="clear" w:color="auto" w:fill="FFFFFF"/>
        </w:rPr>
      </w:pPr>
      <w:proofErr w:type="spellStart"/>
      <w:r w:rsidRPr="00105A30">
        <w:rPr>
          <w:rFonts w:ascii="Times" w:hAnsi="Times"/>
          <w:shd w:val="clear" w:color="auto" w:fill="FFFFFF"/>
        </w:rPr>
        <w:t>Lutton</w:t>
      </w:r>
      <w:proofErr w:type="spellEnd"/>
      <w:r w:rsidRPr="00105A30">
        <w:rPr>
          <w:rFonts w:ascii="Times" w:hAnsi="Times"/>
          <w:shd w:val="clear" w:color="auto" w:fill="FFFFFF"/>
        </w:rPr>
        <w:t xml:space="preserve">, Robert 2013. “Richard </w:t>
      </w:r>
      <w:proofErr w:type="spellStart"/>
      <w:r w:rsidRPr="00105A30">
        <w:rPr>
          <w:rFonts w:ascii="Times" w:hAnsi="Times"/>
          <w:shd w:val="clear" w:color="auto" w:fill="FFFFFF"/>
        </w:rPr>
        <w:t>Guldeford’s</w:t>
      </w:r>
      <w:proofErr w:type="spellEnd"/>
      <w:r w:rsidRPr="00105A30">
        <w:rPr>
          <w:rFonts w:ascii="Times" w:hAnsi="Times"/>
          <w:shd w:val="clear" w:color="auto" w:fill="FFFFFF"/>
        </w:rPr>
        <w:t xml:space="preserve"> Pilgrimage: Piety and Cultural Change in Late Fifteenth-</w:t>
      </w:r>
      <w:r>
        <w:rPr>
          <w:rFonts w:ascii="Times" w:hAnsi="Times"/>
          <w:shd w:val="clear" w:color="auto" w:fill="FFFFFF"/>
        </w:rPr>
        <w:t xml:space="preserve"> </w:t>
      </w:r>
      <w:r w:rsidRPr="00105A30">
        <w:rPr>
          <w:rFonts w:ascii="Times" w:hAnsi="Times"/>
          <w:shd w:val="clear" w:color="auto" w:fill="FFFFFF"/>
        </w:rPr>
        <w:t>and Early Sixteenth-Century England.” History 98 (329) 41–78.</w:t>
      </w:r>
    </w:p>
    <w:p w14:paraId="48BB080D" w14:textId="77777777" w:rsidR="00BC2BF8" w:rsidRPr="00D67B1B" w:rsidRDefault="00BC2BF8" w:rsidP="00D30FD7">
      <w:pPr>
        <w:pStyle w:val="References"/>
        <w:rPr>
          <w:rFonts w:ascii="Times" w:hAnsi="Times"/>
          <w:shd w:val="clear" w:color="auto" w:fill="FFFFFF"/>
        </w:rPr>
      </w:pPr>
    </w:p>
    <w:p w14:paraId="340554FC" w14:textId="4B0EE470" w:rsidR="008126D8" w:rsidRPr="00D67B1B" w:rsidRDefault="008126D8" w:rsidP="00D30FD7">
      <w:pPr>
        <w:pStyle w:val="References"/>
        <w:rPr>
          <w:rFonts w:ascii="Times" w:hAnsi="Times"/>
        </w:rPr>
      </w:pPr>
      <w:r w:rsidRPr="00D67B1B">
        <w:rPr>
          <w:rFonts w:ascii="Times" w:hAnsi="Times"/>
        </w:rPr>
        <w:t xml:space="preserve">Lynch, Kathryn. 1988. </w:t>
      </w:r>
      <w:r w:rsidRPr="00D67B1B">
        <w:rPr>
          <w:rFonts w:ascii="Times" w:hAnsi="Times" w:cs="Arial"/>
          <w:i/>
          <w:color w:val="1A1A1A"/>
        </w:rPr>
        <w:t>The High Medieval Dream Vision: Poetry, Philosophy, and Literary Form</w:t>
      </w:r>
      <w:r w:rsidRPr="00D67B1B">
        <w:rPr>
          <w:rFonts w:ascii="Times" w:hAnsi="Times"/>
          <w:i/>
        </w:rPr>
        <w:t xml:space="preserve">. </w:t>
      </w:r>
      <w:r w:rsidRPr="00D67B1B">
        <w:rPr>
          <w:rFonts w:ascii="Times" w:hAnsi="Times"/>
        </w:rPr>
        <w:t>Stanford, CA: Stanford University Press.</w:t>
      </w:r>
    </w:p>
    <w:p w14:paraId="2C17004A" w14:textId="79A45C5A" w:rsidR="001A5DBD" w:rsidRPr="00D67B1B" w:rsidRDefault="001A5DBD" w:rsidP="00D30FD7">
      <w:pPr>
        <w:pStyle w:val="References"/>
        <w:rPr>
          <w:rFonts w:ascii="Times" w:hAnsi="Times"/>
        </w:rPr>
      </w:pPr>
    </w:p>
    <w:p w14:paraId="4AA6D5C5" w14:textId="649911EA" w:rsidR="006A391A" w:rsidRDefault="001A5DBD" w:rsidP="00D30FD7">
      <w:pPr>
        <w:pStyle w:val="References"/>
        <w:rPr>
          <w:rFonts w:ascii="Times" w:hAnsi="Times"/>
          <w:lang w:val="it-IT"/>
        </w:rPr>
      </w:pPr>
      <w:proofErr w:type="spellStart"/>
      <w:r w:rsidRPr="00D67B1B">
        <w:rPr>
          <w:rFonts w:ascii="Times" w:hAnsi="Times"/>
        </w:rPr>
        <w:t>Maggioni</w:t>
      </w:r>
      <w:proofErr w:type="spellEnd"/>
      <w:r w:rsidR="00A83832" w:rsidRPr="00D67B1B">
        <w:rPr>
          <w:rFonts w:ascii="Times" w:hAnsi="Times"/>
        </w:rPr>
        <w:t>, Giovanni Paolo. 2017. “The Tradition of Saint Patrick's Purgatory between Visionary Literature and Pilgrimage Reports</w:t>
      </w:r>
      <w:r w:rsidR="00633681">
        <w:rPr>
          <w:rFonts w:ascii="Times" w:hAnsi="Times"/>
        </w:rPr>
        <w:t>.</w:t>
      </w:r>
      <w:r w:rsidR="00A83832" w:rsidRPr="00D67B1B">
        <w:rPr>
          <w:rFonts w:ascii="Times" w:hAnsi="Times"/>
        </w:rPr>
        <w:t xml:space="preserve">” </w:t>
      </w:r>
      <w:r w:rsidR="00A83832" w:rsidRPr="00633681">
        <w:rPr>
          <w:rFonts w:ascii="Times" w:hAnsi="Times"/>
          <w:i/>
          <w:lang w:val="it-IT"/>
        </w:rPr>
        <w:t xml:space="preserve">Studia aurea: </w:t>
      </w:r>
      <w:proofErr w:type="spellStart"/>
      <w:r w:rsidR="00A83832" w:rsidRPr="00633681">
        <w:rPr>
          <w:rFonts w:ascii="Times" w:hAnsi="Times"/>
          <w:i/>
          <w:lang w:val="it-IT"/>
        </w:rPr>
        <w:t>revista</w:t>
      </w:r>
      <w:proofErr w:type="spellEnd"/>
      <w:r w:rsidR="00A83832" w:rsidRPr="00633681">
        <w:rPr>
          <w:rFonts w:ascii="Times" w:hAnsi="Times"/>
          <w:i/>
          <w:lang w:val="it-IT"/>
        </w:rPr>
        <w:t xml:space="preserve"> de </w:t>
      </w:r>
      <w:proofErr w:type="spellStart"/>
      <w:r w:rsidR="00A83832" w:rsidRPr="00633681">
        <w:rPr>
          <w:rFonts w:ascii="Times" w:hAnsi="Times"/>
          <w:i/>
          <w:lang w:val="it-IT"/>
        </w:rPr>
        <w:t>literatura</w:t>
      </w:r>
      <w:proofErr w:type="spellEnd"/>
      <w:r w:rsidR="00A83832" w:rsidRPr="00633681">
        <w:rPr>
          <w:rFonts w:ascii="Times" w:hAnsi="Times"/>
          <w:i/>
          <w:lang w:val="it-IT"/>
        </w:rPr>
        <w:t xml:space="preserve"> </w:t>
      </w:r>
      <w:proofErr w:type="spellStart"/>
      <w:r w:rsidR="00A83832" w:rsidRPr="00633681">
        <w:rPr>
          <w:rFonts w:ascii="Times" w:hAnsi="Times"/>
          <w:i/>
          <w:lang w:val="it-IT"/>
        </w:rPr>
        <w:t>española</w:t>
      </w:r>
      <w:proofErr w:type="spellEnd"/>
      <w:r w:rsidR="00A83832" w:rsidRPr="00633681">
        <w:rPr>
          <w:rFonts w:ascii="Times" w:hAnsi="Times"/>
          <w:i/>
          <w:lang w:val="it-IT"/>
        </w:rPr>
        <w:t xml:space="preserve"> y </w:t>
      </w:r>
      <w:proofErr w:type="spellStart"/>
      <w:r w:rsidR="00A83832" w:rsidRPr="00633681">
        <w:rPr>
          <w:rFonts w:ascii="Times" w:hAnsi="Times"/>
          <w:i/>
          <w:lang w:val="it-IT"/>
        </w:rPr>
        <w:t>teoría</w:t>
      </w:r>
      <w:proofErr w:type="spellEnd"/>
      <w:r w:rsidR="00A83832" w:rsidRPr="00633681">
        <w:rPr>
          <w:rFonts w:ascii="Times" w:hAnsi="Times"/>
          <w:i/>
          <w:lang w:val="it-IT"/>
        </w:rPr>
        <w:t xml:space="preserve"> </w:t>
      </w:r>
      <w:proofErr w:type="spellStart"/>
      <w:r w:rsidR="00A83832" w:rsidRPr="00633681">
        <w:rPr>
          <w:rFonts w:ascii="Times" w:hAnsi="Times"/>
          <w:i/>
          <w:lang w:val="it-IT"/>
        </w:rPr>
        <w:t>literaria</w:t>
      </w:r>
      <w:proofErr w:type="spellEnd"/>
      <w:r w:rsidR="00A83832" w:rsidRPr="00633681">
        <w:rPr>
          <w:rFonts w:ascii="Times" w:hAnsi="Times"/>
          <w:i/>
          <w:lang w:val="it-IT"/>
        </w:rPr>
        <w:t xml:space="preserve"> del </w:t>
      </w:r>
      <w:proofErr w:type="spellStart"/>
      <w:r w:rsidR="00A83832" w:rsidRPr="00633681">
        <w:rPr>
          <w:rFonts w:ascii="Times" w:hAnsi="Times"/>
          <w:i/>
          <w:lang w:val="it-IT"/>
        </w:rPr>
        <w:t>Renacimiento</w:t>
      </w:r>
      <w:proofErr w:type="spellEnd"/>
      <w:r w:rsidR="00A83832" w:rsidRPr="00633681">
        <w:rPr>
          <w:rFonts w:ascii="Times" w:hAnsi="Times"/>
          <w:i/>
          <w:lang w:val="it-IT"/>
        </w:rPr>
        <w:t xml:space="preserve"> y Siglo de Oro</w:t>
      </w:r>
      <w:r w:rsidR="00A83832" w:rsidRPr="00633681">
        <w:rPr>
          <w:rFonts w:ascii="Times" w:hAnsi="Times"/>
          <w:lang w:val="it-IT"/>
        </w:rPr>
        <w:t>, 11</w:t>
      </w:r>
      <w:r w:rsidR="00582D2C" w:rsidRPr="00633681">
        <w:rPr>
          <w:rFonts w:ascii="Times" w:hAnsi="Times"/>
          <w:lang w:val="it-IT"/>
        </w:rPr>
        <w:t>:</w:t>
      </w:r>
      <w:r w:rsidR="00A83832" w:rsidRPr="00633681">
        <w:rPr>
          <w:rFonts w:ascii="Times" w:hAnsi="Times"/>
          <w:lang w:val="it-IT"/>
        </w:rPr>
        <w:t xml:space="preserve"> 151-177.</w:t>
      </w:r>
    </w:p>
    <w:p w14:paraId="140C91B5" w14:textId="00936ABC" w:rsidR="00517C30" w:rsidRPr="00C704DD" w:rsidRDefault="00517C30" w:rsidP="00105A30">
      <w:pPr>
        <w:pStyle w:val="References"/>
        <w:ind w:left="0" w:firstLine="0"/>
        <w:rPr>
          <w:rFonts w:ascii="Times" w:hAnsi="Times"/>
        </w:rPr>
      </w:pPr>
    </w:p>
    <w:p w14:paraId="32726BE4" w14:textId="00B8BCA9" w:rsidR="00517C30" w:rsidRPr="00ED5C2E" w:rsidRDefault="00517C30" w:rsidP="00D30FD7">
      <w:pPr>
        <w:pStyle w:val="References"/>
        <w:rPr>
          <w:rFonts w:ascii="Times" w:hAnsi="Times"/>
          <w:lang w:val="it-IT"/>
        </w:rPr>
      </w:pPr>
      <w:proofErr w:type="spellStart"/>
      <w:r w:rsidRPr="00517C30">
        <w:rPr>
          <w:rFonts w:ascii="Times" w:hAnsi="Times"/>
        </w:rPr>
        <w:t>Minnis</w:t>
      </w:r>
      <w:proofErr w:type="spellEnd"/>
      <w:r w:rsidRPr="00517C30">
        <w:rPr>
          <w:rFonts w:ascii="Times" w:hAnsi="Times"/>
        </w:rPr>
        <w:t xml:space="preserve">, Alastair. 1979. “Late Medieval Discussions of Compilatio and the Role of the Compilator.” </w:t>
      </w:r>
      <w:r>
        <w:rPr>
          <w:rFonts w:ascii="Times" w:hAnsi="Times"/>
          <w:lang w:val="it-IT"/>
        </w:rPr>
        <w:t>In</w:t>
      </w:r>
      <w:r w:rsidRPr="00517C30">
        <w:rPr>
          <w:rFonts w:ascii="Times" w:hAnsi="Times"/>
          <w:lang w:val="it-IT"/>
        </w:rPr>
        <w:t xml:space="preserve"> </w:t>
      </w:r>
      <w:proofErr w:type="spellStart"/>
      <w:r w:rsidRPr="00517C30">
        <w:rPr>
          <w:rFonts w:ascii="Times" w:hAnsi="Times"/>
          <w:i/>
          <w:lang w:val="it-IT"/>
        </w:rPr>
        <w:t>Beiträge</w:t>
      </w:r>
      <w:proofErr w:type="spellEnd"/>
      <w:r w:rsidRPr="00517C30">
        <w:rPr>
          <w:rFonts w:ascii="Times" w:hAnsi="Times"/>
          <w:i/>
          <w:lang w:val="it-IT"/>
        </w:rPr>
        <w:t xml:space="preserve"> </w:t>
      </w:r>
      <w:proofErr w:type="spellStart"/>
      <w:r w:rsidRPr="00517C30">
        <w:rPr>
          <w:rFonts w:ascii="Times" w:hAnsi="Times"/>
          <w:i/>
          <w:lang w:val="it-IT"/>
        </w:rPr>
        <w:t>zur</w:t>
      </w:r>
      <w:proofErr w:type="spellEnd"/>
      <w:r w:rsidRPr="00517C30">
        <w:rPr>
          <w:rFonts w:ascii="Times" w:hAnsi="Times"/>
          <w:i/>
          <w:lang w:val="it-IT"/>
        </w:rPr>
        <w:t xml:space="preserve"> </w:t>
      </w:r>
      <w:proofErr w:type="spellStart"/>
      <w:r w:rsidRPr="00517C30">
        <w:rPr>
          <w:rFonts w:ascii="Times" w:hAnsi="Times"/>
          <w:i/>
          <w:lang w:val="it-IT"/>
        </w:rPr>
        <w:t>Geschichte</w:t>
      </w:r>
      <w:proofErr w:type="spellEnd"/>
      <w:r w:rsidRPr="00517C30">
        <w:rPr>
          <w:rFonts w:ascii="Times" w:hAnsi="Times"/>
          <w:i/>
          <w:lang w:val="it-IT"/>
        </w:rPr>
        <w:t xml:space="preserve"> </w:t>
      </w:r>
      <w:proofErr w:type="spellStart"/>
      <w:r w:rsidRPr="00517C30">
        <w:rPr>
          <w:rFonts w:ascii="Times" w:hAnsi="Times"/>
          <w:i/>
          <w:lang w:val="it-IT"/>
        </w:rPr>
        <w:t>der</w:t>
      </w:r>
      <w:proofErr w:type="spellEnd"/>
      <w:r w:rsidRPr="00517C30">
        <w:rPr>
          <w:rFonts w:ascii="Times" w:hAnsi="Times"/>
          <w:i/>
          <w:lang w:val="it-IT"/>
        </w:rPr>
        <w:t xml:space="preserve"> </w:t>
      </w:r>
      <w:proofErr w:type="spellStart"/>
      <w:r w:rsidRPr="00517C30">
        <w:rPr>
          <w:rFonts w:ascii="Times" w:hAnsi="Times"/>
          <w:i/>
          <w:lang w:val="it-IT"/>
        </w:rPr>
        <w:t>deutschen</w:t>
      </w:r>
      <w:proofErr w:type="spellEnd"/>
      <w:r w:rsidRPr="00517C30">
        <w:rPr>
          <w:rFonts w:ascii="Times" w:hAnsi="Times"/>
          <w:i/>
          <w:lang w:val="it-IT"/>
        </w:rPr>
        <w:t xml:space="preserve"> </w:t>
      </w:r>
      <w:proofErr w:type="spellStart"/>
      <w:r w:rsidRPr="00517C30">
        <w:rPr>
          <w:rFonts w:ascii="Times" w:hAnsi="Times"/>
          <w:i/>
          <w:lang w:val="it-IT"/>
        </w:rPr>
        <w:t>Sprache</w:t>
      </w:r>
      <w:proofErr w:type="spellEnd"/>
      <w:r w:rsidRPr="00517C30">
        <w:rPr>
          <w:rFonts w:ascii="Times" w:hAnsi="Times"/>
          <w:i/>
          <w:lang w:val="it-IT"/>
        </w:rPr>
        <w:t xml:space="preserve"> und </w:t>
      </w:r>
      <w:proofErr w:type="spellStart"/>
      <w:r w:rsidRPr="00517C30">
        <w:rPr>
          <w:rFonts w:ascii="Times" w:hAnsi="Times"/>
          <w:i/>
          <w:lang w:val="it-IT"/>
        </w:rPr>
        <w:t>Literatur</w:t>
      </w:r>
      <w:proofErr w:type="spellEnd"/>
      <w:r w:rsidRPr="00517C30">
        <w:rPr>
          <w:rFonts w:ascii="Times" w:hAnsi="Times"/>
          <w:lang w:val="it-IT"/>
        </w:rPr>
        <w:t xml:space="preserve"> 101</w:t>
      </w:r>
      <w:r>
        <w:rPr>
          <w:rFonts w:ascii="Times" w:hAnsi="Times"/>
          <w:lang w:val="it-IT"/>
        </w:rPr>
        <w:t xml:space="preserve">: </w:t>
      </w:r>
      <w:r w:rsidRPr="00517C30">
        <w:rPr>
          <w:rFonts w:ascii="Times" w:hAnsi="Times"/>
          <w:lang w:val="it-IT"/>
        </w:rPr>
        <w:t>385-421.</w:t>
      </w:r>
    </w:p>
    <w:p w14:paraId="50EBEF3F" w14:textId="4A8008D3" w:rsidR="00344A43" w:rsidRPr="00ED5C2E" w:rsidRDefault="00344A43" w:rsidP="00D30FD7">
      <w:pPr>
        <w:pStyle w:val="References"/>
        <w:rPr>
          <w:rFonts w:ascii="Times" w:hAnsi="Times"/>
          <w:lang w:val="it-IT"/>
        </w:rPr>
      </w:pPr>
    </w:p>
    <w:p w14:paraId="2CDF6E48" w14:textId="5FDA7C9D" w:rsidR="00344A43" w:rsidRPr="006A391A" w:rsidRDefault="00344A43" w:rsidP="00D30FD7">
      <w:pPr>
        <w:pStyle w:val="References"/>
        <w:rPr>
          <w:rFonts w:ascii="Times" w:hAnsi="Times"/>
        </w:rPr>
      </w:pPr>
      <w:r w:rsidRPr="00D67B1B">
        <w:rPr>
          <w:rFonts w:ascii="Times" w:hAnsi="Times"/>
          <w:lang w:val="it-IT"/>
        </w:rPr>
        <w:lastRenderedPageBreak/>
        <w:t xml:space="preserve">Monaco, Lucio. </w:t>
      </w:r>
      <w:r w:rsidR="00582D2C" w:rsidRPr="00D67B1B">
        <w:rPr>
          <w:rFonts w:ascii="Times" w:hAnsi="Times"/>
          <w:lang w:val="it-IT"/>
        </w:rPr>
        <w:t>1978-79. “I volgarizzamenti italiani della Relazione di Odorico da Pordenone</w:t>
      </w:r>
      <w:r w:rsidR="00633681">
        <w:rPr>
          <w:rFonts w:ascii="Times" w:hAnsi="Times"/>
          <w:lang w:val="it-IT"/>
        </w:rPr>
        <w:t>.</w:t>
      </w:r>
      <w:r w:rsidR="00582D2C" w:rsidRPr="00D67B1B">
        <w:rPr>
          <w:rFonts w:ascii="Times" w:hAnsi="Times"/>
          <w:lang w:val="it-IT"/>
        </w:rPr>
        <w:t xml:space="preserve">” </w:t>
      </w:r>
      <w:proofErr w:type="spellStart"/>
      <w:r w:rsidR="00582D2C" w:rsidRPr="006A391A">
        <w:rPr>
          <w:rFonts w:ascii="Times" w:hAnsi="Times"/>
          <w:i/>
        </w:rPr>
        <w:t>Studi</w:t>
      </w:r>
      <w:proofErr w:type="spellEnd"/>
      <w:r w:rsidR="00582D2C" w:rsidRPr="006A391A">
        <w:rPr>
          <w:rFonts w:ascii="Times" w:hAnsi="Times"/>
          <w:i/>
        </w:rPr>
        <w:t xml:space="preserve"> </w:t>
      </w:r>
      <w:proofErr w:type="spellStart"/>
      <w:r w:rsidR="00582D2C" w:rsidRPr="006A391A">
        <w:rPr>
          <w:rFonts w:ascii="Times" w:hAnsi="Times"/>
          <w:i/>
        </w:rPr>
        <w:t>Mediolatini</w:t>
      </w:r>
      <w:proofErr w:type="spellEnd"/>
      <w:r w:rsidR="00582D2C" w:rsidRPr="006A391A">
        <w:rPr>
          <w:rFonts w:ascii="Times" w:hAnsi="Times"/>
          <w:i/>
        </w:rPr>
        <w:t xml:space="preserve"> e </w:t>
      </w:r>
      <w:proofErr w:type="spellStart"/>
      <w:r w:rsidR="00582D2C" w:rsidRPr="006A391A">
        <w:rPr>
          <w:rFonts w:ascii="Times" w:hAnsi="Times"/>
          <w:i/>
        </w:rPr>
        <w:t>Volgari</w:t>
      </w:r>
      <w:proofErr w:type="spellEnd"/>
      <w:r w:rsidR="00582D2C" w:rsidRPr="006A391A">
        <w:rPr>
          <w:rFonts w:ascii="Times" w:hAnsi="Times"/>
        </w:rPr>
        <w:t>, 26: 179-220.</w:t>
      </w:r>
    </w:p>
    <w:p w14:paraId="2003273F" w14:textId="77777777" w:rsidR="008126D8" w:rsidRPr="006A391A" w:rsidRDefault="008126D8" w:rsidP="00D30FD7">
      <w:pPr>
        <w:pStyle w:val="References"/>
        <w:rPr>
          <w:rFonts w:ascii="Times" w:hAnsi="Times"/>
          <w:shd w:val="clear" w:color="auto" w:fill="FFFFFF"/>
        </w:rPr>
      </w:pPr>
    </w:p>
    <w:p w14:paraId="7ED79D5F" w14:textId="77777777" w:rsidR="008126D8" w:rsidRPr="00D67B1B" w:rsidRDefault="008126D8" w:rsidP="00D30FD7">
      <w:pPr>
        <w:pStyle w:val="References"/>
        <w:rPr>
          <w:rFonts w:ascii="Times" w:hAnsi="Times"/>
        </w:rPr>
      </w:pPr>
      <w:r w:rsidRPr="00D67B1B">
        <w:rPr>
          <w:rFonts w:ascii="Times" w:hAnsi="Times"/>
        </w:rPr>
        <w:t xml:space="preserve">Morgan, Alison. 1990. </w:t>
      </w:r>
      <w:r w:rsidRPr="00D67B1B">
        <w:rPr>
          <w:rFonts w:ascii="Times" w:hAnsi="Times"/>
          <w:i/>
        </w:rPr>
        <w:t xml:space="preserve">Dante and the Medieval Other </w:t>
      </w:r>
      <w:r w:rsidRPr="00D67B1B">
        <w:rPr>
          <w:rFonts w:ascii="Times" w:hAnsi="Times"/>
        </w:rPr>
        <w:t>World. Cambridge: Cambridge University Press.</w:t>
      </w:r>
    </w:p>
    <w:p w14:paraId="704895F8" w14:textId="77777777" w:rsidR="008126D8" w:rsidRPr="00D67B1B" w:rsidRDefault="008126D8" w:rsidP="00D30FD7">
      <w:pPr>
        <w:pStyle w:val="References"/>
        <w:rPr>
          <w:rFonts w:ascii="Times" w:hAnsi="Times"/>
        </w:rPr>
      </w:pPr>
    </w:p>
    <w:p w14:paraId="27FCD5E7" w14:textId="70ACAE3C" w:rsidR="00DD5B96" w:rsidRDefault="008126D8" w:rsidP="00D30FD7">
      <w:pPr>
        <w:pStyle w:val="References"/>
        <w:rPr>
          <w:rFonts w:ascii="Times" w:hAnsi="Times"/>
        </w:rPr>
      </w:pPr>
      <w:proofErr w:type="spellStart"/>
      <w:r w:rsidRPr="00D67B1B">
        <w:rPr>
          <w:rFonts w:ascii="Times" w:hAnsi="Times"/>
        </w:rPr>
        <w:t>Morosini</w:t>
      </w:r>
      <w:proofErr w:type="spellEnd"/>
      <w:r w:rsidRPr="00D67B1B">
        <w:rPr>
          <w:rFonts w:ascii="Times" w:hAnsi="Times"/>
        </w:rPr>
        <w:t xml:space="preserve">, Roberta. 2011. “The Alexander Romance in Italy.” In </w:t>
      </w:r>
      <w:r w:rsidRPr="00D67B1B">
        <w:rPr>
          <w:rFonts w:ascii="Times" w:hAnsi="Times"/>
          <w:i/>
        </w:rPr>
        <w:t>A Companion to Alexander Literature in the Middle Ages</w:t>
      </w:r>
      <w:r w:rsidRPr="00D67B1B">
        <w:rPr>
          <w:rFonts w:ascii="Times" w:hAnsi="Times"/>
        </w:rPr>
        <w:t xml:space="preserve">, edited by David </w:t>
      </w:r>
      <w:proofErr w:type="spellStart"/>
      <w:r w:rsidRPr="00D67B1B">
        <w:rPr>
          <w:rFonts w:ascii="Times" w:hAnsi="Times"/>
        </w:rPr>
        <w:t>Zuwiyya</w:t>
      </w:r>
      <w:proofErr w:type="spellEnd"/>
      <w:r w:rsidRPr="00D67B1B">
        <w:rPr>
          <w:rFonts w:ascii="Times" w:hAnsi="Times"/>
        </w:rPr>
        <w:t>, 329-64. Leiden: Brill.</w:t>
      </w:r>
    </w:p>
    <w:p w14:paraId="2BA526D0" w14:textId="72A64C2A" w:rsidR="008E6749" w:rsidRDefault="008E6749" w:rsidP="00D30FD7">
      <w:pPr>
        <w:pStyle w:val="References"/>
        <w:rPr>
          <w:rFonts w:ascii="Times" w:hAnsi="Times"/>
        </w:rPr>
      </w:pPr>
    </w:p>
    <w:p w14:paraId="70C4CE6E" w14:textId="49C1C1A7" w:rsidR="008E6749" w:rsidRPr="00485108" w:rsidRDefault="008E6749" w:rsidP="00D30FD7">
      <w:pPr>
        <w:pStyle w:val="References"/>
        <w:rPr>
          <w:rFonts w:ascii="Times" w:hAnsi="Times"/>
        </w:rPr>
      </w:pPr>
      <w:proofErr w:type="spellStart"/>
      <w:r>
        <w:rPr>
          <w:rFonts w:ascii="Times" w:hAnsi="Times"/>
        </w:rPr>
        <w:t>Moule</w:t>
      </w:r>
      <w:proofErr w:type="spellEnd"/>
      <w:r>
        <w:rPr>
          <w:rFonts w:ascii="Times" w:hAnsi="Times"/>
        </w:rPr>
        <w:t xml:space="preserve">, A. C. </w:t>
      </w:r>
      <w:r w:rsidR="000A50D0">
        <w:rPr>
          <w:rFonts w:ascii="Times" w:hAnsi="Times"/>
        </w:rPr>
        <w:t xml:space="preserve">1920-21. </w:t>
      </w:r>
      <w:r>
        <w:rPr>
          <w:rFonts w:ascii="Times" w:hAnsi="Times"/>
        </w:rPr>
        <w:t xml:space="preserve">“A Life of Odoric of Pordenone.” </w:t>
      </w:r>
      <w:proofErr w:type="spellStart"/>
      <w:r w:rsidR="000A50D0" w:rsidRPr="00485108">
        <w:rPr>
          <w:rFonts w:ascii="Times" w:hAnsi="Times"/>
          <w:i/>
        </w:rPr>
        <w:t>T’oung</w:t>
      </w:r>
      <w:proofErr w:type="spellEnd"/>
      <w:r w:rsidR="000A50D0" w:rsidRPr="00485108">
        <w:rPr>
          <w:rFonts w:ascii="Times" w:hAnsi="Times"/>
          <w:i/>
        </w:rPr>
        <w:t xml:space="preserve"> Pao</w:t>
      </w:r>
      <w:r w:rsidR="000A50D0" w:rsidRPr="00485108">
        <w:rPr>
          <w:rFonts w:ascii="Times" w:hAnsi="Times"/>
        </w:rPr>
        <w:t xml:space="preserve"> 20 (3/4): 275-90.</w:t>
      </w:r>
    </w:p>
    <w:p w14:paraId="292F0A2C" w14:textId="2E830850" w:rsidR="00485108" w:rsidRPr="00485108" w:rsidRDefault="00485108" w:rsidP="00D30FD7">
      <w:pPr>
        <w:pStyle w:val="References"/>
        <w:rPr>
          <w:rFonts w:ascii="Times" w:hAnsi="Times"/>
        </w:rPr>
      </w:pPr>
    </w:p>
    <w:p w14:paraId="73E2BBFA" w14:textId="32D76409" w:rsidR="00485108" w:rsidRPr="00485108" w:rsidRDefault="00485108" w:rsidP="00D30FD7">
      <w:pPr>
        <w:pStyle w:val="References"/>
        <w:rPr>
          <w:rFonts w:ascii="Times" w:hAnsi="Times"/>
        </w:rPr>
      </w:pPr>
      <w:proofErr w:type="spellStart"/>
      <w:r w:rsidRPr="00485108">
        <w:rPr>
          <w:rFonts w:ascii="Times" w:hAnsi="Times"/>
        </w:rPr>
        <w:t>Moule</w:t>
      </w:r>
      <w:proofErr w:type="spellEnd"/>
      <w:r w:rsidRPr="00485108">
        <w:rPr>
          <w:rFonts w:ascii="Times" w:hAnsi="Times"/>
        </w:rPr>
        <w:t xml:space="preserve">, A. C., and Paul </w:t>
      </w:r>
      <w:proofErr w:type="spellStart"/>
      <w:r w:rsidRPr="00485108">
        <w:rPr>
          <w:rFonts w:ascii="Times" w:hAnsi="Times"/>
        </w:rPr>
        <w:t>Pelliot</w:t>
      </w:r>
      <w:proofErr w:type="spellEnd"/>
      <w:r>
        <w:rPr>
          <w:rFonts w:ascii="Times" w:hAnsi="Times"/>
        </w:rPr>
        <w:t xml:space="preserve">, eds. and trans. 1938.  </w:t>
      </w:r>
      <w:r>
        <w:rPr>
          <w:rFonts w:ascii="Times" w:hAnsi="Times"/>
          <w:i/>
        </w:rPr>
        <w:t>Marco Polo: The Description of the World</w:t>
      </w:r>
      <w:r>
        <w:rPr>
          <w:rFonts w:ascii="Times" w:hAnsi="Times"/>
        </w:rPr>
        <w:t>. 2 vols. London: Routledge.</w:t>
      </w:r>
    </w:p>
    <w:p w14:paraId="1B4039FD" w14:textId="2A86D441" w:rsidR="00DD5B96" w:rsidRPr="00485108" w:rsidRDefault="00DD5B96" w:rsidP="00D30FD7">
      <w:pPr>
        <w:pStyle w:val="References"/>
        <w:rPr>
          <w:rFonts w:ascii="Times" w:hAnsi="Times"/>
        </w:rPr>
      </w:pPr>
    </w:p>
    <w:p w14:paraId="11897850" w14:textId="4B8F430C" w:rsidR="00DD5B96" w:rsidRPr="00D67B1B" w:rsidRDefault="00DD5B96" w:rsidP="00D30FD7">
      <w:pPr>
        <w:pStyle w:val="References"/>
        <w:rPr>
          <w:rFonts w:ascii="Times" w:hAnsi="Times"/>
        </w:rPr>
      </w:pPr>
      <w:proofErr w:type="spellStart"/>
      <w:r w:rsidRPr="006F44E1">
        <w:rPr>
          <w:rFonts w:ascii="Times" w:hAnsi="Times"/>
        </w:rPr>
        <w:t>Münkler</w:t>
      </w:r>
      <w:proofErr w:type="spellEnd"/>
      <w:r w:rsidRPr="006F44E1">
        <w:rPr>
          <w:rFonts w:ascii="Times" w:hAnsi="Times"/>
        </w:rPr>
        <w:t xml:space="preserve">, Marina. 1998. </w:t>
      </w:r>
      <w:r w:rsidRPr="006F44E1">
        <w:rPr>
          <w:rFonts w:ascii="Times" w:hAnsi="Times"/>
          <w:i/>
        </w:rPr>
        <w:t xml:space="preserve">Marco Polo: Leben und </w:t>
      </w:r>
      <w:proofErr w:type="spellStart"/>
      <w:r w:rsidRPr="006F44E1">
        <w:rPr>
          <w:rFonts w:ascii="Times" w:hAnsi="Times"/>
          <w:i/>
        </w:rPr>
        <w:t>Legende</w:t>
      </w:r>
      <w:proofErr w:type="spellEnd"/>
      <w:r w:rsidRPr="006F44E1">
        <w:rPr>
          <w:rFonts w:ascii="Times" w:hAnsi="Times"/>
          <w:i/>
        </w:rPr>
        <w:t>.</w:t>
      </w:r>
      <w:r w:rsidRPr="006F44E1">
        <w:rPr>
          <w:rFonts w:ascii="Times" w:hAnsi="Times"/>
        </w:rPr>
        <w:t xml:space="preserve"> </w:t>
      </w:r>
      <w:r w:rsidRPr="00D67B1B">
        <w:rPr>
          <w:rFonts w:ascii="Times" w:hAnsi="Times"/>
        </w:rPr>
        <w:t xml:space="preserve">Munich: Beck. </w:t>
      </w:r>
    </w:p>
    <w:p w14:paraId="0882D787" w14:textId="77777777" w:rsidR="00BC5691" w:rsidRPr="00D67B1B" w:rsidRDefault="00BC5691" w:rsidP="00D30FD7">
      <w:pPr>
        <w:pStyle w:val="References"/>
        <w:rPr>
          <w:rFonts w:ascii="Times" w:hAnsi="Times"/>
        </w:rPr>
      </w:pPr>
    </w:p>
    <w:p w14:paraId="1E9312AA" w14:textId="646FDB17" w:rsidR="00BC5691" w:rsidRPr="00D67B1B" w:rsidRDefault="00BC5691" w:rsidP="00D30FD7">
      <w:pPr>
        <w:pStyle w:val="References"/>
        <w:rPr>
          <w:rFonts w:ascii="Times" w:hAnsi="Times"/>
        </w:rPr>
      </w:pPr>
      <w:r w:rsidRPr="00D67B1B">
        <w:rPr>
          <w:rFonts w:ascii="Times" w:hAnsi="Times"/>
        </w:rPr>
        <w:t xml:space="preserve">Newton, Ken. 1990. “Reception Theory and Reader-Response Criticism.” In </w:t>
      </w:r>
      <w:r w:rsidRPr="00D67B1B">
        <w:rPr>
          <w:rFonts w:ascii="Times" w:hAnsi="Times"/>
          <w:i/>
        </w:rPr>
        <w:t>Interpreting the Text</w:t>
      </w:r>
      <w:r w:rsidRPr="00D67B1B">
        <w:rPr>
          <w:rFonts w:ascii="Times" w:hAnsi="Times"/>
        </w:rPr>
        <w:t>, edited by Ken Newton, 130-53. New York: Harvester Wheatsheaf.</w:t>
      </w:r>
    </w:p>
    <w:p w14:paraId="3234E995" w14:textId="7AC1592E" w:rsidR="00A46B15" w:rsidRPr="00D67B1B" w:rsidRDefault="00A46B15" w:rsidP="00D30FD7">
      <w:pPr>
        <w:pStyle w:val="References"/>
        <w:rPr>
          <w:rFonts w:ascii="Times" w:hAnsi="Times"/>
        </w:rPr>
      </w:pPr>
    </w:p>
    <w:p w14:paraId="66874440" w14:textId="5D809CD2" w:rsidR="00A46B15" w:rsidRPr="00D67B1B" w:rsidRDefault="00A46B15" w:rsidP="00D30FD7">
      <w:pPr>
        <w:pStyle w:val="References"/>
        <w:rPr>
          <w:rFonts w:ascii="Times" w:hAnsi="Times"/>
        </w:rPr>
      </w:pPr>
      <w:r w:rsidRPr="00D67B1B">
        <w:rPr>
          <w:rFonts w:ascii="Times" w:hAnsi="Times"/>
        </w:rPr>
        <w:t xml:space="preserve">Noonan, F. Thomas. 2007. </w:t>
      </w:r>
      <w:r w:rsidRPr="00D67B1B">
        <w:rPr>
          <w:rFonts w:ascii="Times" w:hAnsi="Times"/>
          <w:i/>
        </w:rPr>
        <w:t>The Road to Jerusalem: Pilgrimage and Travel in the Age of Discovery</w:t>
      </w:r>
      <w:r w:rsidRPr="00D67B1B">
        <w:rPr>
          <w:rFonts w:ascii="Times" w:hAnsi="Times"/>
        </w:rPr>
        <w:t>. Philadelphia: University of Pennsylvania.</w:t>
      </w:r>
    </w:p>
    <w:p w14:paraId="3D4AEFA0" w14:textId="77777777" w:rsidR="008126D8" w:rsidRPr="00D67B1B" w:rsidRDefault="008126D8" w:rsidP="00D30FD7">
      <w:pPr>
        <w:pStyle w:val="References"/>
        <w:rPr>
          <w:rFonts w:ascii="Times" w:hAnsi="Times"/>
          <w:shd w:val="clear" w:color="auto" w:fill="FFFFFF"/>
        </w:rPr>
      </w:pPr>
    </w:p>
    <w:p w14:paraId="514B9737" w14:textId="43DA69AE" w:rsidR="00F156F9" w:rsidRPr="00D67B1B" w:rsidRDefault="00A91D83" w:rsidP="00D30FD7">
      <w:pPr>
        <w:pStyle w:val="References"/>
        <w:rPr>
          <w:rFonts w:ascii="Times" w:hAnsi="Times"/>
        </w:rPr>
      </w:pPr>
      <w:proofErr w:type="spellStart"/>
      <w:r w:rsidRPr="00D67B1B">
        <w:rPr>
          <w:rFonts w:ascii="Times" w:hAnsi="Times"/>
          <w:shd w:val="clear" w:color="auto" w:fill="FFFFFF"/>
        </w:rPr>
        <w:t>O’</w:t>
      </w:r>
      <w:r w:rsidR="00F156F9" w:rsidRPr="00D67B1B">
        <w:rPr>
          <w:rFonts w:ascii="Times" w:hAnsi="Times"/>
          <w:shd w:val="clear" w:color="auto" w:fill="FFFFFF"/>
        </w:rPr>
        <w:t>Doherty</w:t>
      </w:r>
      <w:proofErr w:type="spellEnd"/>
      <w:r w:rsidR="00F156F9" w:rsidRPr="00D67B1B">
        <w:rPr>
          <w:rFonts w:ascii="Times" w:hAnsi="Times"/>
          <w:shd w:val="clear" w:color="auto" w:fill="FFFFFF"/>
        </w:rPr>
        <w:t>, Marianne.</w:t>
      </w:r>
      <w:r w:rsidR="00633681">
        <w:rPr>
          <w:rFonts w:ascii="Times" w:hAnsi="Times"/>
          <w:shd w:val="clear" w:color="auto" w:fill="FFFFFF"/>
        </w:rPr>
        <w:t xml:space="preserve"> </w:t>
      </w:r>
      <w:r w:rsidR="00F156F9" w:rsidRPr="00D67B1B">
        <w:rPr>
          <w:rFonts w:ascii="Times" w:hAnsi="Times"/>
          <w:shd w:val="clear" w:color="auto" w:fill="FFFFFF"/>
        </w:rPr>
        <w:t>2013</w:t>
      </w:r>
      <w:r w:rsidR="00633681">
        <w:rPr>
          <w:rFonts w:ascii="Times" w:hAnsi="Times"/>
          <w:shd w:val="clear" w:color="auto" w:fill="FFFFFF"/>
        </w:rPr>
        <w:t xml:space="preserve">. </w:t>
      </w:r>
      <w:r w:rsidR="00633681" w:rsidRPr="00633681">
        <w:rPr>
          <w:rFonts w:ascii="Times" w:hAnsi="Times"/>
          <w:i/>
          <w:shd w:val="clear" w:color="auto" w:fill="FFFFFF"/>
        </w:rPr>
        <w:t>The Indies and the Medieval West: Thought, Report, Imagination.</w:t>
      </w:r>
      <w:r w:rsidR="00633681">
        <w:rPr>
          <w:rFonts w:ascii="Times" w:hAnsi="Times"/>
          <w:shd w:val="clear" w:color="auto" w:fill="FFFFFF"/>
        </w:rPr>
        <w:t xml:space="preserve"> </w:t>
      </w:r>
      <w:r w:rsidR="00F156F9" w:rsidRPr="00D67B1B">
        <w:rPr>
          <w:rFonts w:ascii="Times" w:hAnsi="Times"/>
          <w:shd w:val="clear" w:color="auto" w:fill="FFFFFF"/>
        </w:rPr>
        <w:t xml:space="preserve">Turnhout: </w:t>
      </w:r>
      <w:proofErr w:type="spellStart"/>
      <w:r w:rsidR="00F156F9" w:rsidRPr="00D67B1B">
        <w:rPr>
          <w:rFonts w:ascii="Times" w:hAnsi="Times"/>
          <w:shd w:val="clear" w:color="auto" w:fill="FFFFFF"/>
        </w:rPr>
        <w:t>Brepols</w:t>
      </w:r>
      <w:proofErr w:type="spellEnd"/>
      <w:r w:rsidR="00F156F9" w:rsidRPr="00D67B1B">
        <w:rPr>
          <w:rFonts w:ascii="Times" w:hAnsi="Times"/>
          <w:shd w:val="clear" w:color="auto" w:fill="FFFFFF"/>
        </w:rPr>
        <w:t>.</w:t>
      </w:r>
    </w:p>
    <w:p w14:paraId="2C26E9B1" w14:textId="77777777" w:rsidR="00F156F9" w:rsidRPr="00D67B1B" w:rsidRDefault="00F156F9" w:rsidP="00D30FD7">
      <w:pPr>
        <w:pStyle w:val="References"/>
        <w:rPr>
          <w:rFonts w:ascii="Times" w:hAnsi="Times"/>
        </w:rPr>
      </w:pPr>
    </w:p>
    <w:p w14:paraId="2EE40078" w14:textId="73A6C2AF" w:rsidR="00F156F9" w:rsidRPr="00D67B1B" w:rsidRDefault="00A91D83" w:rsidP="00D30FD7">
      <w:pPr>
        <w:pStyle w:val="References"/>
        <w:rPr>
          <w:rFonts w:ascii="Times" w:hAnsi="Times"/>
        </w:rPr>
      </w:pPr>
      <w:proofErr w:type="spellStart"/>
      <w:r w:rsidRPr="00D67B1B">
        <w:rPr>
          <w:rFonts w:ascii="Times" w:hAnsi="Times"/>
          <w:shd w:val="clear" w:color="auto" w:fill="FFFFFF"/>
        </w:rPr>
        <w:t>O’</w:t>
      </w:r>
      <w:r w:rsidR="00F156F9" w:rsidRPr="00D67B1B">
        <w:rPr>
          <w:rFonts w:ascii="Times" w:hAnsi="Times"/>
          <w:shd w:val="clear" w:color="auto" w:fill="FFFFFF"/>
        </w:rPr>
        <w:t>Doherty</w:t>
      </w:r>
      <w:proofErr w:type="spellEnd"/>
      <w:r w:rsidR="00F156F9" w:rsidRPr="00D67B1B">
        <w:rPr>
          <w:rFonts w:ascii="Times" w:hAnsi="Times"/>
          <w:shd w:val="clear" w:color="auto" w:fill="FFFFFF"/>
        </w:rPr>
        <w:t>, Marianne. 2009. “</w:t>
      </w:r>
      <w:hyperlink r:id="rId8" w:history="1">
        <w:r w:rsidR="00F156F9" w:rsidRPr="00D67B1B">
          <w:rPr>
            <w:rStyle w:val="Hyperlink"/>
            <w:rFonts w:ascii="Times" w:hAnsi="Times"/>
            <w:color w:val="auto"/>
            <w:u w:val="none"/>
          </w:rPr>
          <w:t xml:space="preserve">The </w:t>
        </w:r>
        <w:proofErr w:type="spellStart"/>
        <w:r w:rsidR="00F156F9" w:rsidRPr="00D67B1B">
          <w:rPr>
            <w:rStyle w:val="Hyperlink"/>
            <w:rFonts w:ascii="Times" w:hAnsi="Times"/>
            <w:i/>
            <w:color w:val="auto"/>
            <w:u w:val="none"/>
          </w:rPr>
          <w:t>viaggio</w:t>
        </w:r>
        <w:proofErr w:type="spellEnd"/>
        <w:r w:rsidR="00F156F9" w:rsidRPr="00D67B1B">
          <w:rPr>
            <w:rStyle w:val="Hyperlink"/>
            <w:rFonts w:ascii="Times" w:hAnsi="Times"/>
            <w:i/>
            <w:color w:val="auto"/>
            <w:u w:val="none"/>
          </w:rPr>
          <w:t xml:space="preserve"> in </w:t>
        </w:r>
        <w:proofErr w:type="spellStart"/>
        <w:r w:rsidR="00F156F9" w:rsidRPr="00D67B1B">
          <w:rPr>
            <w:rStyle w:val="Hyperlink"/>
            <w:rFonts w:ascii="Times" w:hAnsi="Times"/>
            <w:i/>
            <w:color w:val="auto"/>
            <w:u w:val="none"/>
          </w:rPr>
          <w:t>Inghilterra</w:t>
        </w:r>
        <w:proofErr w:type="spellEnd"/>
        <w:r w:rsidR="00F156F9" w:rsidRPr="00D67B1B">
          <w:rPr>
            <w:rStyle w:val="Hyperlink"/>
            <w:rFonts w:ascii="Times" w:hAnsi="Times"/>
            <w:color w:val="auto"/>
            <w:u w:val="none"/>
          </w:rPr>
          <w:t xml:space="preserve"> of a </w:t>
        </w:r>
        <w:proofErr w:type="spellStart"/>
        <w:r w:rsidR="00F156F9" w:rsidRPr="00D67B1B">
          <w:rPr>
            <w:rStyle w:val="Hyperlink"/>
            <w:rFonts w:ascii="Times" w:hAnsi="Times"/>
            <w:i/>
            <w:color w:val="auto"/>
            <w:u w:val="none"/>
          </w:rPr>
          <w:t>viaggio</w:t>
        </w:r>
        <w:proofErr w:type="spellEnd"/>
        <w:r w:rsidR="00F156F9" w:rsidRPr="00D67B1B">
          <w:rPr>
            <w:rStyle w:val="Hyperlink"/>
            <w:rFonts w:ascii="Times" w:hAnsi="Times"/>
            <w:i/>
            <w:color w:val="auto"/>
            <w:u w:val="none"/>
          </w:rPr>
          <w:t xml:space="preserve"> in </w:t>
        </w:r>
        <w:proofErr w:type="spellStart"/>
        <w:r w:rsidR="00F156F9" w:rsidRPr="00D67B1B">
          <w:rPr>
            <w:rStyle w:val="Hyperlink"/>
            <w:rFonts w:ascii="Times" w:hAnsi="Times"/>
            <w:i/>
            <w:color w:val="auto"/>
            <w:u w:val="none"/>
          </w:rPr>
          <w:t>Oriente</w:t>
        </w:r>
        <w:proofErr w:type="spellEnd"/>
        <w:r w:rsidR="00F156F9" w:rsidRPr="00D67B1B">
          <w:rPr>
            <w:rStyle w:val="Hyperlink"/>
            <w:rFonts w:ascii="Times" w:hAnsi="Times"/>
            <w:color w:val="auto"/>
            <w:u w:val="none"/>
          </w:rPr>
          <w:t xml:space="preserve">: </w:t>
        </w:r>
        <w:proofErr w:type="spellStart"/>
        <w:r w:rsidR="00F156F9" w:rsidRPr="00D67B1B">
          <w:rPr>
            <w:rStyle w:val="Hyperlink"/>
            <w:rFonts w:ascii="Times" w:hAnsi="Times"/>
            <w:color w:val="auto"/>
            <w:u w:val="none"/>
          </w:rPr>
          <w:t>Odorico</w:t>
        </w:r>
        <w:proofErr w:type="spellEnd"/>
        <w:r w:rsidR="00F156F9" w:rsidRPr="00D67B1B">
          <w:rPr>
            <w:rStyle w:val="Hyperlink"/>
            <w:rFonts w:ascii="Times" w:hAnsi="Times"/>
            <w:color w:val="auto"/>
            <w:u w:val="none"/>
          </w:rPr>
          <w:t xml:space="preserve"> da Pordenone's </w:t>
        </w:r>
        <w:proofErr w:type="spellStart"/>
        <w:r w:rsidR="00F156F9" w:rsidRPr="00D67B1B">
          <w:rPr>
            <w:rStyle w:val="Hyperlink"/>
            <w:rFonts w:ascii="Times" w:hAnsi="Times"/>
            <w:i/>
            <w:color w:val="auto"/>
            <w:u w:val="none"/>
          </w:rPr>
          <w:t>Itinerarium</w:t>
        </w:r>
        <w:proofErr w:type="spellEnd"/>
        <w:r w:rsidR="00F156F9" w:rsidRPr="00D67B1B">
          <w:rPr>
            <w:rStyle w:val="Hyperlink"/>
            <w:rFonts w:ascii="Times" w:hAnsi="Times"/>
            <w:color w:val="auto"/>
            <w:u w:val="none"/>
          </w:rPr>
          <w:t xml:space="preserve"> from Italy to England</w:t>
        </w:r>
      </w:hyperlink>
      <w:r w:rsidR="00C61026" w:rsidRPr="00D67B1B">
        <w:rPr>
          <w:rStyle w:val="Hyperlink"/>
          <w:rFonts w:ascii="Times" w:hAnsi="Times"/>
          <w:color w:val="auto"/>
          <w:u w:val="none"/>
        </w:rPr>
        <w:t>.</w:t>
      </w:r>
      <w:r w:rsidR="00F156F9" w:rsidRPr="00D67B1B">
        <w:rPr>
          <w:rFonts w:ascii="Times" w:hAnsi="Times"/>
          <w:shd w:val="clear" w:color="auto" w:fill="FFFFFF"/>
        </w:rPr>
        <w:t>” </w:t>
      </w:r>
      <w:r w:rsidR="00F156F9" w:rsidRPr="00D67B1B">
        <w:rPr>
          <w:rStyle w:val="Emphasis"/>
          <w:rFonts w:ascii="Times" w:hAnsi="Times"/>
          <w:shd w:val="clear" w:color="auto" w:fill="FFFFFF"/>
        </w:rPr>
        <w:t>Italian Studies</w:t>
      </w:r>
      <w:r w:rsidR="00F156F9" w:rsidRPr="00D67B1B">
        <w:rPr>
          <w:rFonts w:ascii="Times" w:hAnsi="Times"/>
          <w:shd w:val="clear" w:color="auto" w:fill="FFFFFF"/>
        </w:rPr>
        <w:t>, </w:t>
      </w:r>
      <w:r w:rsidR="00F156F9" w:rsidRPr="00D67B1B">
        <w:rPr>
          <w:rStyle w:val="Emphasis"/>
          <w:rFonts w:ascii="Times" w:hAnsi="Times"/>
          <w:i w:val="0"/>
          <w:shd w:val="clear" w:color="auto" w:fill="FFFFFF"/>
        </w:rPr>
        <w:t>64</w:t>
      </w:r>
      <w:r w:rsidR="00F156F9" w:rsidRPr="00D67B1B">
        <w:rPr>
          <w:rStyle w:val="Emphasis"/>
          <w:rFonts w:ascii="Times" w:hAnsi="Times"/>
          <w:shd w:val="clear" w:color="auto" w:fill="FFFFFF"/>
        </w:rPr>
        <w:t xml:space="preserve"> </w:t>
      </w:r>
      <w:r w:rsidR="00F156F9" w:rsidRPr="00D67B1B">
        <w:rPr>
          <w:rFonts w:ascii="Times" w:hAnsi="Times"/>
          <w:shd w:val="clear" w:color="auto" w:fill="FFFFFF"/>
        </w:rPr>
        <w:t xml:space="preserve">(2), 198-220. </w:t>
      </w:r>
      <w:proofErr w:type="spellStart"/>
      <w:r w:rsidR="00F156F9" w:rsidRPr="00D67B1B">
        <w:rPr>
          <w:rFonts w:ascii="Times" w:hAnsi="Times"/>
          <w:shd w:val="clear" w:color="auto" w:fill="FFFFFF"/>
        </w:rPr>
        <w:t>doi</w:t>
      </w:r>
      <w:proofErr w:type="spellEnd"/>
      <w:r w:rsidR="00F156F9" w:rsidRPr="00D67B1B">
        <w:rPr>
          <w:rFonts w:ascii="Times" w:hAnsi="Times"/>
          <w:shd w:val="clear" w:color="auto" w:fill="FFFFFF"/>
        </w:rPr>
        <w:t>: </w:t>
      </w:r>
      <w:hyperlink r:id="rId9" w:history="1">
        <w:r w:rsidR="00F156F9" w:rsidRPr="00D67B1B">
          <w:rPr>
            <w:rStyle w:val="Hyperlink"/>
            <w:rFonts w:ascii="Times" w:hAnsi="Times"/>
            <w:color w:val="auto"/>
            <w:u w:val="none"/>
            <w:shd w:val="clear" w:color="auto" w:fill="FFFFFF"/>
          </w:rPr>
          <w:t>10.1179/007516309X12523346148145</w:t>
        </w:r>
      </w:hyperlink>
      <w:r w:rsidR="00F156F9" w:rsidRPr="00D67B1B">
        <w:rPr>
          <w:rFonts w:ascii="Times" w:hAnsi="Times"/>
        </w:rPr>
        <w:t>.</w:t>
      </w:r>
    </w:p>
    <w:p w14:paraId="1F7BF344" w14:textId="77777777" w:rsidR="00F156F9" w:rsidRPr="00D67B1B" w:rsidRDefault="00F156F9" w:rsidP="00D30FD7">
      <w:pPr>
        <w:pStyle w:val="References"/>
        <w:rPr>
          <w:rFonts w:ascii="Times" w:hAnsi="Times"/>
        </w:rPr>
      </w:pPr>
    </w:p>
    <w:p w14:paraId="12CFF5F3" w14:textId="4D25E60F" w:rsidR="008126D8" w:rsidRPr="00C704DD" w:rsidRDefault="008126D8" w:rsidP="00D30FD7">
      <w:pPr>
        <w:pStyle w:val="References"/>
        <w:rPr>
          <w:lang w:val="it-IT"/>
        </w:rPr>
      </w:pPr>
      <w:proofErr w:type="spellStart"/>
      <w:r w:rsidRPr="00D67B1B">
        <w:lastRenderedPageBreak/>
        <w:t>O’Doherty</w:t>
      </w:r>
      <w:proofErr w:type="spellEnd"/>
      <w:r w:rsidRPr="00D67B1B">
        <w:t>, Marianne. 2006. “Eyewitness Accounts of “the Indies” in the Later Medieval West: Reading, Recep</w:t>
      </w:r>
      <w:r w:rsidR="003327F4" w:rsidRPr="00D67B1B">
        <w:t>tion and Re-use (c. 1300-1500).”</w:t>
      </w:r>
      <w:r w:rsidRPr="00D67B1B">
        <w:t xml:space="preserve"> </w:t>
      </w:r>
      <w:proofErr w:type="spellStart"/>
      <w:r w:rsidRPr="00C704DD">
        <w:rPr>
          <w:lang w:val="it-IT"/>
        </w:rPr>
        <w:t>PhD</w:t>
      </w:r>
      <w:proofErr w:type="spellEnd"/>
      <w:r w:rsidRPr="00C704DD">
        <w:rPr>
          <w:lang w:val="it-IT"/>
        </w:rPr>
        <w:t xml:space="preserve"> </w:t>
      </w:r>
      <w:proofErr w:type="spellStart"/>
      <w:r w:rsidR="006F44E1">
        <w:rPr>
          <w:lang w:val="it-IT"/>
        </w:rPr>
        <w:t>diss</w:t>
      </w:r>
      <w:proofErr w:type="spellEnd"/>
      <w:r w:rsidR="006F44E1">
        <w:rPr>
          <w:lang w:val="it-IT"/>
        </w:rPr>
        <w:t>.</w:t>
      </w:r>
      <w:r w:rsidRPr="00C704DD">
        <w:rPr>
          <w:lang w:val="it-IT"/>
        </w:rPr>
        <w:t>, University of Leeds.</w:t>
      </w:r>
    </w:p>
    <w:p w14:paraId="081524B2" w14:textId="62F06307" w:rsidR="00EB6EBF" w:rsidRPr="00C704DD" w:rsidRDefault="00EB6EBF" w:rsidP="00D30FD7">
      <w:pPr>
        <w:pStyle w:val="References"/>
        <w:rPr>
          <w:lang w:val="it-IT"/>
        </w:rPr>
      </w:pPr>
    </w:p>
    <w:p w14:paraId="3B13DD88" w14:textId="669CB69C" w:rsidR="00EB6EBF" w:rsidRPr="00C704DD" w:rsidRDefault="00EB6EBF" w:rsidP="00D30FD7">
      <w:pPr>
        <w:pStyle w:val="References"/>
      </w:pPr>
      <w:proofErr w:type="spellStart"/>
      <w:r w:rsidRPr="00EB6EBF">
        <w:rPr>
          <w:lang w:val="it-IT"/>
        </w:rPr>
        <w:t>Olschki</w:t>
      </w:r>
      <w:proofErr w:type="spellEnd"/>
      <w:r w:rsidRPr="00EB6EBF">
        <w:rPr>
          <w:lang w:val="it-IT"/>
        </w:rPr>
        <w:t xml:space="preserve">, Leonardo. 1938. “I </w:t>
      </w:r>
      <w:r>
        <w:rPr>
          <w:lang w:val="it-IT"/>
        </w:rPr>
        <w:t>‘</w:t>
      </w:r>
      <w:r w:rsidRPr="00EB6EBF">
        <w:rPr>
          <w:lang w:val="it-IT"/>
        </w:rPr>
        <w:t>Cantari dell’India</w:t>
      </w:r>
      <w:r>
        <w:rPr>
          <w:lang w:val="it-IT"/>
        </w:rPr>
        <w:t xml:space="preserve">’ </w:t>
      </w:r>
      <w:r w:rsidRPr="00EB6EBF">
        <w:rPr>
          <w:lang w:val="it-IT"/>
        </w:rPr>
        <w:t>di Giuliano Dati</w:t>
      </w:r>
      <w:r>
        <w:rPr>
          <w:lang w:val="it-IT"/>
        </w:rPr>
        <w:t>.”</w:t>
      </w:r>
      <w:r w:rsidRPr="00EB6EBF">
        <w:rPr>
          <w:lang w:val="it-IT"/>
        </w:rPr>
        <w:t xml:space="preserve"> </w:t>
      </w:r>
      <w:r w:rsidRPr="00C704DD">
        <w:rPr>
          <w:i/>
        </w:rPr>
        <w:t>La Bibliofilia</w:t>
      </w:r>
      <w:r w:rsidRPr="00C704DD">
        <w:t xml:space="preserve"> 40: 291-95.</w:t>
      </w:r>
    </w:p>
    <w:p w14:paraId="0C64F577" w14:textId="4421361C" w:rsidR="000A50D0" w:rsidRPr="00C704DD" w:rsidRDefault="000A50D0" w:rsidP="00D30FD7">
      <w:pPr>
        <w:pStyle w:val="References"/>
      </w:pPr>
    </w:p>
    <w:p w14:paraId="0D63129C" w14:textId="02A02B07" w:rsidR="001A5DBD" w:rsidRDefault="000A50D0" w:rsidP="00105A30">
      <w:pPr>
        <w:pStyle w:val="References"/>
      </w:pPr>
      <w:r>
        <w:t>Parkes, Malcolm. 1976. “</w:t>
      </w:r>
      <w:r w:rsidRPr="000A50D0">
        <w:t xml:space="preserve">The Influence of the Concepts of </w:t>
      </w:r>
      <w:proofErr w:type="spellStart"/>
      <w:r w:rsidRPr="000A50D0">
        <w:t>Ordinatio</w:t>
      </w:r>
      <w:proofErr w:type="spellEnd"/>
      <w:r w:rsidRPr="000A50D0">
        <w:t xml:space="preserve"> and Compilatio on the Development of the Book</w:t>
      </w:r>
      <w:r>
        <w:t>.”</w:t>
      </w:r>
      <w:r w:rsidRPr="000A50D0">
        <w:t xml:space="preserve"> </w:t>
      </w:r>
      <w:r>
        <w:t>I</w:t>
      </w:r>
      <w:r w:rsidRPr="000A50D0">
        <w:t xml:space="preserve">n </w:t>
      </w:r>
      <w:r w:rsidRPr="000A50D0">
        <w:rPr>
          <w:i/>
        </w:rPr>
        <w:t>Medieval Learning and Literature: Essays Presented to Richard William Hun</w:t>
      </w:r>
      <w:r>
        <w:rPr>
          <w:i/>
        </w:rPr>
        <w:t>t</w:t>
      </w:r>
      <w:r>
        <w:t>, edited by</w:t>
      </w:r>
      <w:r w:rsidRPr="000A50D0">
        <w:rPr>
          <w:i/>
        </w:rPr>
        <w:t xml:space="preserve"> </w:t>
      </w:r>
      <w:r w:rsidRPr="000A50D0">
        <w:t>J. J. G. Alexander and Margaret Gibson</w:t>
      </w:r>
      <w:r>
        <w:t>, 115-41. Oxford: Clarendon Press.</w:t>
      </w:r>
    </w:p>
    <w:p w14:paraId="559F5F18" w14:textId="77777777" w:rsidR="00105A30" w:rsidRPr="00105A30" w:rsidRDefault="00105A30" w:rsidP="00105A30">
      <w:pPr>
        <w:pStyle w:val="References"/>
      </w:pPr>
    </w:p>
    <w:p w14:paraId="00D7A192" w14:textId="4A63B6C1" w:rsidR="001A5DBD" w:rsidRPr="00105A30" w:rsidRDefault="001A5DBD" w:rsidP="00D30FD7">
      <w:pPr>
        <w:pStyle w:val="References"/>
        <w:rPr>
          <w:rFonts w:ascii="Times" w:hAnsi="Times"/>
          <w:shd w:val="clear" w:color="auto" w:fill="FFFFFF"/>
        </w:rPr>
      </w:pPr>
      <w:r w:rsidRPr="00D67B1B">
        <w:rPr>
          <w:rFonts w:ascii="Times" w:hAnsi="Times"/>
          <w:shd w:val="clear" w:color="auto" w:fill="FFFFFF"/>
        </w:rPr>
        <w:t>Purcell</w:t>
      </w:r>
      <w:r w:rsidR="00A83832" w:rsidRPr="00D67B1B">
        <w:rPr>
          <w:rFonts w:ascii="Times" w:hAnsi="Times"/>
          <w:shd w:val="clear" w:color="auto" w:fill="FFFFFF"/>
        </w:rPr>
        <w:t xml:space="preserve">, Mary. 1987. </w:t>
      </w:r>
      <w:r w:rsidR="00633681">
        <w:rPr>
          <w:rFonts w:ascii="Times" w:hAnsi="Times"/>
          <w:shd w:val="clear" w:color="auto" w:fill="FFFFFF"/>
        </w:rPr>
        <w:t>“</w:t>
      </w:r>
      <w:r w:rsidR="00A83832" w:rsidRPr="00D67B1B">
        <w:rPr>
          <w:rFonts w:ascii="Times" w:hAnsi="Times"/>
          <w:shd w:val="clear" w:color="auto" w:fill="FFFFFF"/>
        </w:rPr>
        <w:t xml:space="preserve">St. Patrick's Purgatory: Francesco </w:t>
      </w:r>
      <w:proofErr w:type="spellStart"/>
      <w:r w:rsidR="00A83832" w:rsidRPr="00D67B1B">
        <w:rPr>
          <w:rFonts w:ascii="Times" w:hAnsi="Times"/>
          <w:shd w:val="clear" w:color="auto" w:fill="FFFFFF"/>
        </w:rPr>
        <w:t>Chiericati's</w:t>
      </w:r>
      <w:proofErr w:type="spellEnd"/>
      <w:r w:rsidR="00A83832" w:rsidRPr="00D67B1B">
        <w:rPr>
          <w:rFonts w:ascii="Times" w:hAnsi="Times"/>
          <w:shd w:val="clear" w:color="auto" w:fill="FFFFFF"/>
        </w:rPr>
        <w:t xml:space="preserve"> Letter to Isabella </w:t>
      </w:r>
      <w:proofErr w:type="spellStart"/>
      <w:r w:rsidR="00A83832" w:rsidRPr="00D67B1B">
        <w:rPr>
          <w:rFonts w:ascii="Times" w:hAnsi="Times"/>
          <w:shd w:val="clear" w:color="auto" w:fill="FFFFFF"/>
        </w:rPr>
        <w:t>d'Este</w:t>
      </w:r>
      <w:proofErr w:type="spellEnd"/>
      <w:r w:rsidR="00633681">
        <w:rPr>
          <w:rFonts w:ascii="Times" w:hAnsi="Times"/>
          <w:shd w:val="clear" w:color="auto" w:fill="FFFFFF"/>
        </w:rPr>
        <w:t xml:space="preserve">.” </w:t>
      </w:r>
      <w:proofErr w:type="spellStart"/>
      <w:r w:rsidR="00A83832" w:rsidRPr="00105A30">
        <w:rPr>
          <w:rFonts w:ascii="Times" w:hAnsi="Times"/>
          <w:i/>
          <w:shd w:val="clear" w:color="auto" w:fill="FFFFFF"/>
        </w:rPr>
        <w:t>Seanchas</w:t>
      </w:r>
      <w:proofErr w:type="spellEnd"/>
      <w:r w:rsidR="00A83832" w:rsidRPr="00105A30">
        <w:rPr>
          <w:rFonts w:ascii="Times" w:hAnsi="Times"/>
          <w:i/>
          <w:shd w:val="clear" w:color="auto" w:fill="FFFFFF"/>
        </w:rPr>
        <w:t xml:space="preserve"> </w:t>
      </w:r>
      <w:proofErr w:type="spellStart"/>
      <w:r w:rsidR="00A83832" w:rsidRPr="00105A30">
        <w:rPr>
          <w:rFonts w:ascii="Times" w:hAnsi="Times"/>
          <w:i/>
          <w:shd w:val="clear" w:color="auto" w:fill="FFFFFF"/>
        </w:rPr>
        <w:t>Ardmhacha</w:t>
      </w:r>
      <w:proofErr w:type="spellEnd"/>
      <w:r w:rsidR="00A83832" w:rsidRPr="00105A30">
        <w:rPr>
          <w:rFonts w:ascii="Times" w:hAnsi="Times"/>
          <w:i/>
          <w:shd w:val="clear" w:color="auto" w:fill="FFFFFF"/>
        </w:rPr>
        <w:t>: Journal of the Armagh Diocesan Historical Society</w:t>
      </w:r>
      <w:r w:rsidR="00A83832" w:rsidRPr="00105A30">
        <w:rPr>
          <w:rFonts w:ascii="Times" w:hAnsi="Times"/>
          <w:shd w:val="clear" w:color="auto" w:fill="FFFFFF"/>
        </w:rPr>
        <w:t>, 12 (2): 1-10.</w:t>
      </w:r>
    </w:p>
    <w:p w14:paraId="2AFB819B" w14:textId="77777777" w:rsidR="004A303F" w:rsidRPr="00105A30" w:rsidRDefault="004A303F" w:rsidP="00D30FD7">
      <w:pPr>
        <w:pStyle w:val="References"/>
        <w:rPr>
          <w:rFonts w:ascii="Times" w:hAnsi="Times"/>
          <w:shd w:val="clear" w:color="auto" w:fill="FFFFFF"/>
        </w:rPr>
      </w:pPr>
    </w:p>
    <w:p w14:paraId="1C906542" w14:textId="1624D3AD" w:rsidR="00A91D83" w:rsidRPr="00105A30" w:rsidRDefault="00A91D83" w:rsidP="00D30FD7">
      <w:pPr>
        <w:pStyle w:val="References"/>
        <w:rPr>
          <w:rFonts w:ascii="Times" w:hAnsi="Times"/>
          <w:shd w:val="clear" w:color="auto" w:fill="FFFFFF"/>
          <w:lang w:val="fr-FR"/>
        </w:rPr>
      </w:pPr>
      <w:r w:rsidRPr="00485108">
        <w:rPr>
          <w:rFonts w:ascii="Times" w:hAnsi="Times"/>
          <w:shd w:val="clear" w:color="auto" w:fill="FFFFFF"/>
          <w:lang w:val="fr-FR"/>
        </w:rPr>
        <w:t xml:space="preserve">Richard, Jean. </w:t>
      </w:r>
      <w:r w:rsidR="006F0748" w:rsidRPr="00485108">
        <w:rPr>
          <w:rFonts w:ascii="Times" w:hAnsi="Times"/>
          <w:shd w:val="clear" w:color="auto" w:fill="FFFFFF"/>
          <w:lang w:val="fr-FR"/>
        </w:rPr>
        <w:t xml:space="preserve">1981. </w:t>
      </w:r>
      <w:r w:rsidR="006F0748" w:rsidRPr="00D67B1B">
        <w:rPr>
          <w:rFonts w:ascii="Times" w:hAnsi="Times"/>
          <w:i/>
          <w:shd w:val="clear" w:color="auto" w:fill="FFFFFF"/>
          <w:lang w:val="fr-FR"/>
        </w:rPr>
        <w:t>Les récits de voyages et de pèlerinages</w:t>
      </w:r>
      <w:r w:rsidR="006F0748" w:rsidRPr="00D67B1B">
        <w:rPr>
          <w:rFonts w:ascii="Times" w:hAnsi="Times"/>
          <w:shd w:val="clear" w:color="auto" w:fill="FFFFFF"/>
          <w:lang w:val="fr-FR"/>
        </w:rPr>
        <w:t xml:space="preserve">. </w:t>
      </w:r>
      <w:proofErr w:type="gramStart"/>
      <w:r w:rsidR="006F0748" w:rsidRPr="00105A30">
        <w:rPr>
          <w:rFonts w:ascii="Times" w:hAnsi="Times"/>
          <w:shd w:val="clear" w:color="auto" w:fill="FFFFFF"/>
          <w:lang w:val="fr-FR"/>
        </w:rPr>
        <w:t>Turnhout:</w:t>
      </w:r>
      <w:proofErr w:type="gramEnd"/>
      <w:r w:rsidR="006F0748" w:rsidRPr="00105A30">
        <w:rPr>
          <w:rFonts w:ascii="Times" w:hAnsi="Times"/>
          <w:shd w:val="clear" w:color="auto" w:fill="FFFFFF"/>
          <w:lang w:val="fr-FR"/>
        </w:rPr>
        <w:t xml:space="preserve"> </w:t>
      </w:r>
      <w:proofErr w:type="spellStart"/>
      <w:r w:rsidR="006F0748" w:rsidRPr="00105A30">
        <w:rPr>
          <w:rFonts w:ascii="Times" w:hAnsi="Times"/>
          <w:shd w:val="clear" w:color="auto" w:fill="FFFFFF"/>
          <w:lang w:val="fr-FR"/>
        </w:rPr>
        <w:t>Brepols</w:t>
      </w:r>
      <w:proofErr w:type="spellEnd"/>
      <w:r w:rsidR="006F0748" w:rsidRPr="00105A30">
        <w:rPr>
          <w:rFonts w:ascii="Times" w:hAnsi="Times"/>
          <w:shd w:val="clear" w:color="auto" w:fill="FFFFFF"/>
          <w:lang w:val="fr-FR"/>
        </w:rPr>
        <w:t>.</w:t>
      </w:r>
    </w:p>
    <w:p w14:paraId="0D09651D" w14:textId="0A9B2CB4" w:rsidR="00B34B13" w:rsidRPr="00D67B1B" w:rsidRDefault="00B34B13" w:rsidP="00105A30">
      <w:pPr>
        <w:pStyle w:val="References"/>
        <w:ind w:left="0" w:firstLine="0"/>
        <w:rPr>
          <w:rFonts w:ascii="Times" w:hAnsi="Times"/>
          <w:shd w:val="clear" w:color="auto" w:fill="FFFFFF"/>
          <w:lang w:val="fr-FR"/>
        </w:rPr>
      </w:pPr>
    </w:p>
    <w:p w14:paraId="21B2168F" w14:textId="351C12DE" w:rsidR="00C645AA" w:rsidRDefault="00B34B13" w:rsidP="00D30FD7">
      <w:pPr>
        <w:pStyle w:val="References"/>
        <w:rPr>
          <w:rFonts w:ascii="Times" w:eastAsia="Times" w:hAnsi="Times" w:cs="Times"/>
        </w:rPr>
      </w:pPr>
      <w:proofErr w:type="spellStart"/>
      <w:r w:rsidRPr="00D67B1B">
        <w:rPr>
          <w:rFonts w:ascii="Times" w:eastAsia="Times" w:hAnsi="Times" w:cs="Times"/>
          <w:lang w:val="fr-FR"/>
        </w:rPr>
        <w:t>Röhl</w:t>
      </w:r>
      <w:proofErr w:type="spellEnd"/>
      <w:r w:rsidRPr="00D67B1B">
        <w:rPr>
          <w:rFonts w:ascii="Times" w:eastAsia="Times" w:hAnsi="Times" w:cs="Times"/>
          <w:lang w:val="fr-FR"/>
        </w:rPr>
        <w:t xml:space="preserve">, Susanne. 2004. </w:t>
      </w:r>
      <w:r w:rsidRPr="00D67B1B">
        <w:rPr>
          <w:rFonts w:ascii="Times" w:eastAsia="Times" w:hAnsi="Times" w:cs="Times"/>
          <w:i/>
          <w:iCs/>
          <w:lang w:val="fr-FR"/>
        </w:rPr>
        <w:t xml:space="preserve">Der livre de Mandeville </w:t>
      </w:r>
      <w:proofErr w:type="spellStart"/>
      <w:r w:rsidRPr="00D67B1B">
        <w:rPr>
          <w:rFonts w:ascii="Times" w:eastAsia="Times" w:hAnsi="Times" w:cs="Times"/>
          <w:i/>
          <w:iCs/>
          <w:lang w:val="fr-FR"/>
        </w:rPr>
        <w:t>im</w:t>
      </w:r>
      <w:proofErr w:type="spellEnd"/>
      <w:r w:rsidRPr="00D67B1B">
        <w:rPr>
          <w:rFonts w:ascii="Times" w:eastAsia="Times" w:hAnsi="Times" w:cs="Times"/>
          <w:i/>
          <w:iCs/>
          <w:lang w:val="fr-FR"/>
        </w:rPr>
        <w:t xml:space="preserve"> 14. </w:t>
      </w:r>
      <w:proofErr w:type="spellStart"/>
      <w:proofErr w:type="gramStart"/>
      <w:r w:rsidRPr="00D67B1B">
        <w:rPr>
          <w:rFonts w:ascii="Times" w:eastAsia="Times" w:hAnsi="Times" w:cs="Times"/>
          <w:i/>
          <w:iCs/>
          <w:lang w:val="fr-FR"/>
        </w:rPr>
        <w:t>und</w:t>
      </w:r>
      <w:proofErr w:type="spellEnd"/>
      <w:proofErr w:type="gramEnd"/>
      <w:r w:rsidRPr="00D67B1B">
        <w:rPr>
          <w:rFonts w:ascii="Times" w:eastAsia="Times" w:hAnsi="Times" w:cs="Times"/>
          <w:i/>
          <w:iCs/>
          <w:lang w:val="fr-FR"/>
        </w:rPr>
        <w:t xml:space="preserve"> 15. </w:t>
      </w:r>
      <w:proofErr w:type="spellStart"/>
      <w:r w:rsidRPr="00D67B1B">
        <w:rPr>
          <w:rFonts w:ascii="Times" w:eastAsia="Times" w:hAnsi="Times" w:cs="Times"/>
          <w:i/>
          <w:iCs/>
        </w:rPr>
        <w:t>Jahrhundert</w:t>
      </w:r>
      <w:proofErr w:type="spellEnd"/>
      <w:r w:rsidRPr="00D67B1B">
        <w:rPr>
          <w:rFonts w:ascii="Times" w:eastAsia="Times" w:hAnsi="Times" w:cs="Times"/>
          <w:i/>
          <w:iCs/>
        </w:rPr>
        <w:t xml:space="preserve">: </w:t>
      </w:r>
      <w:proofErr w:type="spellStart"/>
      <w:r w:rsidRPr="00D67B1B">
        <w:rPr>
          <w:rFonts w:ascii="Times" w:eastAsia="Times" w:hAnsi="Times" w:cs="Times"/>
          <w:i/>
          <w:iCs/>
        </w:rPr>
        <w:t>Untersuchungen</w:t>
      </w:r>
      <w:proofErr w:type="spellEnd"/>
      <w:r w:rsidRPr="00D67B1B">
        <w:rPr>
          <w:rFonts w:ascii="Times" w:eastAsia="Times" w:hAnsi="Times" w:cs="Times"/>
          <w:i/>
          <w:iCs/>
        </w:rPr>
        <w:t xml:space="preserve"> </w:t>
      </w:r>
      <w:proofErr w:type="spellStart"/>
      <w:r w:rsidRPr="00D67B1B">
        <w:rPr>
          <w:rFonts w:ascii="Times" w:eastAsia="Times" w:hAnsi="Times" w:cs="Times"/>
          <w:i/>
          <w:iCs/>
        </w:rPr>
        <w:t>zur</w:t>
      </w:r>
      <w:proofErr w:type="spellEnd"/>
      <w:r w:rsidRPr="00D67B1B">
        <w:rPr>
          <w:rFonts w:ascii="Times" w:eastAsia="Times" w:hAnsi="Times" w:cs="Times"/>
          <w:i/>
          <w:iCs/>
        </w:rPr>
        <w:t xml:space="preserve"> </w:t>
      </w:r>
      <w:proofErr w:type="spellStart"/>
      <w:r w:rsidRPr="00D67B1B">
        <w:rPr>
          <w:rFonts w:ascii="Times" w:eastAsia="Times" w:hAnsi="Times" w:cs="Times"/>
          <w:i/>
          <w:iCs/>
        </w:rPr>
        <w:t>handschriftlichen</w:t>
      </w:r>
      <w:proofErr w:type="spellEnd"/>
      <w:r w:rsidRPr="00D67B1B">
        <w:rPr>
          <w:rFonts w:ascii="Times" w:eastAsia="Times" w:hAnsi="Times" w:cs="Times"/>
          <w:i/>
          <w:iCs/>
        </w:rPr>
        <w:t xml:space="preserve"> </w:t>
      </w:r>
      <w:proofErr w:type="spellStart"/>
      <w:r w:rsidRPr="00D67B1B">
        <w:rPr>
          <w:rFonts w:ascii="Times" w:eastAsia="Times" w:hAnsi="Times" w:cs="Times"/>
          <w:i/>
          <w:iCs/>
        </w:rPr>
        <w:t>Überlieferung</w:t>
      </w:r>
      <w:proofErr w:type="spellEnd"/>
      <w:r w:rsidRPr="00D67B1B">
        <w:rPr>
          <w:rFonts w:ascii="Times" w:eastAsia="Times" w:hAnsi="Times" w:cs="Times"/>
          <w:i/>
          <w:iCs/>
        </w:rPr>
        <w:t xml:space="preserve"> der </w:t>
      </w:r>
      <w:proofErr w:type="spellStart"/>
      <w:r w:rsidRPr="00D67B1B">
        <w:rPr>
          <w:rFonts w:ascii="Times" w:eastAsia="Times" w:hAnsi="Times" w:cs="Times"/>
          <w:i/>
          <w:iCs/>
        </w:rPr>
        <w:t>kontinentalfranzösischen</w:t>
      </w:r>
      <w:proofErr w:type="spellEnd"/>
      <w:r w:rsidRPr="00D67B1B">
        <w:rPr>
          <w:rFonts w:ascii="Times" w:eastAsia="Times" w:hAnsi="Times" w:cs="Times"/>
          <w:i/>
          <w:iCs/>
        </w:rPr>
        <w:t xml:space="preserve"> Version. </w:t>
      </w:r>
      <w:r w:rsidRPr="00D67B1B">
        <w:rPr>
          <w:rFonts w:ascii="Times" w:eastAsia="Times" w:hAnsi="Times" w:cs="Times"/>
        </w:rPr>
        <w:t>Munich: Wilhelm Fink.</w:t>
      </w:r>
    </w:p>
    <w:p w14:paraId="110C8EB7" w14:textId="0D834726" w:rsidR="0016147D" w:rsidRDefault="0016147D" w:rsidP="00D30FD7">
      <w:pPr>
        <w:pStyle w:val="References"/>
        <w:rPr>
          <w:rFonts w:ascii="Times" w:eastAsia="Times" w:hAnsi="Times" w:cs="Times"/>
        </w:rPr>
      </w:pPr>
    </w:p>
    <w:p w14:paraId="004D2B7D" w14:textId="4450F9D2" w:rsidR="0016147D" w:rsidRPr="0016147D" w:rsidRDefault="0016147D" w:rsidP="00D30FD7">
      <w:pPr>
        <w:pStyle w:val="References"/>
        <w:rPr>
          <w:rFonts w:ascii="Times" w:eastAsia="Times" w:hAnsi="Times" w:cs="Times"/>
        </w:rPr>
      </w:pPr>
      <w:r>
        <w:rPr>
          <w:rFonts w:ascii="Times" w:eastAsia="Times" w:hAnsi="Times" w:cs="Times"/>
        </w:rPr>
        <w:t xml:space="preserve">Ross, Elizabeth. 2014. </w:t>
      </w:r>
      <w:r w:rsidRPr="0016147D">
        <w:rPr>
          <w:rFonts w:ascii="Times" w:eastAsia="Times" w:hAnsi="Times" w:cs="Times"/>
          <w:i/>
        </w:rPr>
        <w:t xml:space="preserve">Picturing Experience in the Early Printed Book: </w:t>
      </w:r>
      <w:proofErr w:type="spellStart"/>
      <w:r w:rsidRPr="0016147D">
        <w:rPr>
          <w:rFonts w:ascii="Times" w:eastAsia="Times" w:hAnsi="Times" w:cs="Times"/>
          <w:i/>
        </w:rPr>
        <w:t>Breydenbach’s</w:t>
      </w:r>
      <w:proofErr w:type="spellEnd"/>
      <w:r w:rsidRPr="0016147D">
        <w:rPr>
          <w:rFonts w:ascii="Times" w:eastAsia="Times" w:hAnsi="Times" w:cs="Times"/>
          <w:i/>
        </w:rPr>
        <w:t xml:space="preserve"> </w:t>
      </w:r>
      <w:proofErr w:type="spellStart"/>
      <w:r w:rsidRPr="0016147D">
        <w:rPr>
          <w:rFonts w:ascii="Times" w:eastAsia="Times" w:hAnsi="Times" w:cs="Times"/>
          <w:i/>
        </w:rPr>
        <w:t>Peregrinatio</w:t>
      </w:r>
      <w:proofErr w:type="spellEnd"/>
      <w:r w:rsidRPr="0016147D">
        <w:rPr>
          <w:rFonts w:ascii="Times" w:eastAsia="Times" w:hAnsi="Times" w:cs="Times"/>
          <w:i/>
        </w:rPr>
        <w:t xml:space="preserve"> from Venice to Jerusalem</w:t>
      </w:r>
      <w:r>
        <w:rPr>
          <w:rFonts w:ascii="Times" w:eastAsia="Times" w:hAnsi="Times" w:cs="Times"/>
        </w:rPr>
        <w:t xml:space="preserve">. University Park, PA: Pennsylvania </w:t>
      </w:r>
      <w:proofErr w:type="spellStart"/>
      <w:r>
        <w:rPr>
          <w:rFonts w:ascii="Times" w:eastAsia="Times" w:hAnsi="Times" w:cs="Times"/>
        </w:rPr>
        <w:t>Univeristy</w:t>
      </w:r>
      <w:proofErr w:type="spellEnd"/>
      <w:r>
        <w:rPr>
          <w:rFonts w:ascii="Times" w:eastAsia="Times" w:hAnsi="Times" w:cs="Times"/>
        </w:rPr>
        <w:t xml:space="preserve"> Press.</w:t>
      </w:r>
    </w:p>
    <w:p w14:paraId="3150457D" w14:textId="77777777" w:rsidR="00633681" w:rsidRPr="00D67B1B" w:rsidRDefault="00633681" w:rsidP="00D30FD7">
      <w:pPr>
        <w:pStyle w:val="References"/>
        <w:rPr>
          <w:rFonts w:ascii="Times" w:eastAsia="Times" w:hAnsi="Times" w:cs="Times"/>
        </w:rPr>
      </w:pPr>
    </w:p>
    <w:p w14:paraId="260FA36C" w14:textId="0EF9E439" w:rsidR="008126D8" w:rsidRPr="00D67B1B" w:rsidRDefault="00703494" w:rsidP="00D30FD7">
      <w:pPr>
        <w:pStyle w:val="References"/>
        <w:rPr>
          <w:rFonts w:ascii="Times" w:hAnsi="Times"/>
          <w:shd w:val="clear" w:color="auto" w:fill="FFFFFF"/>
        </w:rPr>
      </w:pPr>
      <w:proofErr w:type="spellStart"/>
      <w:r w:rsidRPr="00D67B1B">
        <w:rPr>
          <w:rFonts w:ascii="Times" w:hAnsi="Times"/>
          <w:shd w:val="clear" w:color="auto" w:fill="FFFFFF"/>
        </w:rPr>
        <w:t>Rubiés</w:t>
      </w:r>
      <w:proofErr w:type="spellEnd"/>
      <w:r w:rsidRPr="00D67B1B">
        <w:rPr>
          <w:rFonts w:ascii="Times" w:hAnsi="Times"/>
          <w:shd w:val="clear" w:color="auto" w:fill="FFFFFF"/>
        </w:rPr>
        <w:t xml:space="preserve">, Joan-Pau. </w:t>
      </w:r>
      <w:r w:rsidR="0096108D" w:rsidRPr="00D67B1B">
        <w:rPr>
          <w:rFonts w:ascii="Times" w:hAnsi="Times"/>
          <w:shd w:val="clear" w:color="auto" w:fill="FFFFFF"/>
        </w:rPr>
        <w:t>2000</w:t>
      </w:r>
      <w:r w:rsidR="00A05B76" w:rsidRPr="00D67B1B">
        <w:rPr>
          <w:rFonts w:ascii="Times" w:hAnsi="Times"/>
          <w:shd w:val="clear" w:color="auto" w:fill="FFFFFF"/>
        </w:rPr>
        <w:t xml:space="preserve">. </w:t>
      </w:r>
      <w:r w:rsidR="00FB4766" w:rsidRPr="00D67B1B">
        <w:rPr>
          <w:rFonts w:ascii="Times" w:hAnsi="Times"/>
          <w:shd w:val="clear" w:color="auto" w:fill="FFFFFF"/>
        </w:rPr>
        <w:t>“Travel Writing as a Genre: Facts, Fictions and the Invention of a Scientific Di</w:t>
      </w:r>
      <w:r w:rsidR="003327F4" w:rsidRPr="00D67B1B">
        <w:rPr>
          <w:rFonts w:ascii="Times" w:hAnsi="Times"/>
          <w:shd w:val="clear" w:color="auto" w:fill="FFFFFF"/>
        </w:rPr>
        <w:t>scourse in Early Modern Europe.”</w:t>
      </w:r>
      <w:r w:rsidR="00FB4766" w:rsidRPr="00D67B1B">
        <w:rPr>
          <w:rFonts w:ascii="Times" w:hAnsi="Times"/>
          <w:shd w:val="clear" w:color="auto" w:fill="FFFFFF"/>
        </w:rPr>
        <w:t xml:space="preserve"> </w:t>
      </w:r>
      <w:r w:rsidR="00FB4766" w:rsidRPr="00D67B1B">
        <w:rPr>
          <w:rFonts w:ascii="Times" w:hAnsi="Times"/>
          <w:i/>
          <w:shd w:val="clear" w:color="auto" w:fill="FFFFFF"/>
        </w:rPr>
        <w:t>International Journal of Travel and Travel Writing</w:t>
      </w:r>
      <w:r w:rsidR="00FB4766" w:rsidRPr="00D67B1B">
        <w:rPr>
          <w:rFonts w:ascii="Times" w:hAnsi="Times"/>
          <w:shd w:val="clear" w:color="auto" w:fill="FFFFFF"/>
        </w:rPr>
        <w:t>, 5 (33)</w:t>
      </w:r>
      <w:r w:rsidR="006F44E1">
        <w:rPr>
          <w:rFonts w:ascii="Times" w:hAnsi="Times"/>
          <w:shd w:val="clear" w:color="auto" w:fill="FFFFFF"/>
        </w:rPr>
        <w:t>:</w:t>
      </w:r>
      <w:r w:rsidR="00FB4766" w:rsidRPr="00D67B1B">
        <w:rPr>
          <w:rFonts w:ascii="Times" w:hAnsi="Times"/>
          <w:shd w:val="clear" w:color="auto" w:fill="FFFFFF"/>
        </w:rPr>
        <w:t xml:space="preserve"> 5-33.</w:t>
      </w:r>
    </w:p>
    <w:p w14:paraId="0766BACF" w14:textId="77777777" w:rsidR="00C84D63" w:rsidRPr="00D67B1B" w:rsidRDefault="00C84D63" w:rsidP="00D30FD7">
      <w:pPr>
        <w:pStyle w:val="References"/>
        <w:rPr>
          <w:rFonts w:ascii="Times" w:hAnsi="Times"/>
          <w:shd w:val="clear" w:color="auto" w:fill="FFFFFF"/>
        </w:rPr>
      </w:pPr>
    </w:p>
    <w:p w14:paraId="0B1942BD" w14:textId="3F9A26C6" w:rsidR="00C84D63" w:rsidRPr="00D67B1B" w:rsidRDefault="00C84D63" w:rsidP="00D30FD7">
      <w:pPr>
        <w:pStyle w:val="References"/>
        <w:rPr>
          <w:rFonts w:ascii="Times" w:hAnsi="Times"/>
          <w:shd w:val="clear" w:color="auto" w:fill="FFFFFF"/>
        </w:rPr>
      </w:pPr>
      <w:r w:rsidRPr="00D67B1B">
        <w:rPr>
          <w:rFonts w:ascii="Times" w:hAnsi="Times"/>
          <w:shd w:val="clear" w:color="auto" w:fill="FFFFFF"/>
        </w:rPr>
        <w:t xml:space="preserve">Rudy, Kathryn. 2011. </w:t>
      </w:r>
      <w:r w:rsidRPr="00D67B1B">
        <w:rPr>
          <w:rFonts w:ascii="Times" w:hAnsi="Times"/>
          <w:i/>
          <w:shd w:val="clear" w:color="auto" w:fill="FFFFFF"/>
        </w:rPr>
        <w:t>Virtual Pilgrimages in the Convent: Imagining Jerusalem in the Late Middle Ages</w:t>
      </w:r>
      <w:r w:rsidRPr="00D67B1B">
        <w:rPr>
          <w:rFonts w:ascii="Times" w:hAnsi="Times"/>
          <w:shd w:val="clear" w:color="auto" w:fill="FFFFFF"/>
        </w:rPr>
        <w:t xml:space="preserve">. Turnhout: </w:t>
      </w:r>
      <w:proofErr w:type="spellStart"/>
      <w:r w:rsidRPr="00D67B1B">
        <w:rPr>
          <w:rFonts w:ascii="Times" w:hAnsi="Times"/>
          <w:shd w:val="clear" w:color="auto" w:fill="FFFFFF"/>
        </w:rPr>
        <w:t>Brepols</w:t>
      </w:r>
      <w:proofErr w:type="spellEnd"/>
      <w:r w:rsidRPr="00D67B1B">
        <w:rPr>
          <w:rFonts w:ascii="Times" w:hAnsi="Times"/>
          <w:shd w:val="clear" w:color="auto" w:fill="FFFFFF"/>
        </w:rPr>
        <w:t>.</w:t>
      </w:r>
    </w:p>
    <w:p w14:paraId="6793704D" w14:textId="75FDCF4E" w:rsidR="00CB6E95" w:rsidRPr="00D67B1B" w:rsidRDefault="00CB6E95" w:rsidP="00105A30">
      <w:pPr>
        <w:pStyle w:val="References"/>
        <w:ind w:left="0" w:firstLine="0"/>
        <w:rPr>
          <w:rFonts w:ascii="Times" w:hAnsi="Times"/>
        </w:rPr>
      </w:pPr>
    </w:p>
    <w:p w14:paraId="2506DF6B" w14:textId="55067E63" w:rsidR="00CB6E95" w:rsidRPr="00D67B1B" w:rsidRDefault="00CB6E95" w:rsidP="00D30FD7">
      <w:pPr>
        <w:pStyle w:val="References"/>
        <w:rPr>
          <w:rFonts w:ascii="Times" w:hAnsi="Times"/>
        </w:rPr>
      </w:pPr>
      <w:r w:rsidRPr="00D67B1B">
        <w:rPr>
          <w:rFonts w:ascii="Times" w:hAnsi="Times"/>
        </w:rPr>
        <w:lastRenderedPageBreak/>
        <w:t xml:space="preserve">Seymour, M. C. 1993. </w:t>
      </w:r>
      <w:r w:rsidRPr="00D67B1B">
        <w:rPr>
          <w:rFonts w:ascii="Times" w:hAnsi="Times"/>
          <w:i/>
        </w:rPr>
        <w:t xml:space="preserve">Sir John Mandeville. </w:t>
      </w:r>
      <w:r w:rsidRPr="00D67B1B">
        <w:rPr>
          <w:rFonts w:ascii="Times" w:hAnsi="Times"/>
        </w:rPr>
        <w:t>Aldershot: Variorum.</w:t>
      </w:r>
    </w:p>
    <w:p w14:paraId="4EABBB5E" w14:textId="77777777" w:rsidR="00280E69" w:rsidRPr="00D67B1B" w:rsidRDefault="00280E69" w:rsidP="00D30FD7">
      <w:pPr>
        <w:pStyle w:val="References"/>
        <w:rPr>
          <w:rFonts w:ascii="Times" w:hAnsi="Times"/>
        </w:rPr>
      </w:pPr>
    </w:p>
    <w:p w14:paraId="734B9F79" w14:textId="237A46C9" w:rsidR="009E19B4" w:rsidRDefault="00280E69" w:rsidP="00D30FD7">
      <w:pPr>
        <w:pStyle w:val="References"/>
        <w:rPr>
          <w:rFonts w:ascii="Times" w:hAnsi="Times"/>
        </w:rPr>
      </w:pPr>
      <w:r w:rsidRPr="00D67B1B">
        <w:rPr>
          <w:rFonts w:ascii="Times" w:hAnsi="Times"/>
        </w:rPr>
        <w:t xml:space="preserve">Sherman, William. 2008. </w:t>
      </w:r>
      <w:r w:rsidRPr="00D67B1B">
        <w:rPr>
          <w:rFonts w:ascii="Times" w:hAnsi="Times"/>
          <w:i/>
        </w:rPr>
        <w:t>Used Books: Marking Books in Renaissance England</w:t>
      </w:r>
      <w:r w:rsidRPr="00D67B1B">
        <w:rPr>
          <w:rFonts w:ascii="Times" w:hAnsi="Times"/>
        </w:rPr>
        <w:t>. Philadelphia: University of Pennsylvania Press.</w:t>
      </w:r>
    </w:p>
    <w:p w14:paraId="24FA5E3C" w14:textId="3EFFE5B1" w:rsidR="0016147D" w:rsidRDefault="0016147D" w:rsidP="00D30FD7">
      <w:pPr>
        <w:pStyle w:val="References"/>
        <w:rPr>
          <w:rFonts w:ascii="Times" w:hAnsi="Times"/>
        </w:rPr>
      </w:pPr>
    </w:p>
    <w:p w14:paraId="7A1B8034" w14:textId="3F64D677" w:rsidR="0016147D" w:rsidRPr="0016147D" w:rsidRDefault="0016147D" w:rsidP="00D30FD7">
      <w:pPr>
        <w:pStyle w:val="References"/>
        <w:rPr>
          <w:rFonts w:ascii="Times" w:hAnsi="Times"/>
        </w:rPr>
      </w:pPr>
      <w:proofErr w:type="spellStart"/>
      <w:r>
        <w:rPr>
          <w:rFonts w:ascii="Times" w:hAnsi="Times"/>
        </w:rPr>
        <w:t>Stagl</w:t>
      </w:r>
      <w:proofErr w:type="spellEnd"/>
      <w:r>
        <w:rPr>
          <w:rFonts w:ascii="Times" w:hAnsi="Times"/>
        </w:rPr>
        <w:t xml:space="preserve">, Justin. 1995. </w:t>
      </w:r>
      <w:r>
        <w:rPr>
          <w:rFonts w:ascii="Times" w:hAnsi="Times"/>
          <w:i/>
        </w:rPr>
        <w:t>A History of Curiosity: The Theory of Travel, 1550-1800</w:t>
      </w:r>
      <w:r>
        <w:rPr>
          <w:rFonts w:ascii="Times" w:hAnsi="Times"/>
        </w:rPr>
        <w:t xml:space="preserve">. Abingdon: </w:t>
      </w:r>
      <w:r w:rsidR="006F44E1">
        <w:rPr>
          <w:rFonts w:ascii="Times" w:hAnsi="Times"/>
        </w:rPr>
        <w:t>R</w:t>
      </w:r>
      <w:r>
        <w:rPr>
          <w:rFonts w:ascii="Times" w:hAnsi="Times"/>
        </w:rPr>
        <w:t>outledge.</w:t>
      </w:r>
    </w:p>
    <w:p w14:paraId="21C759A7" w14:textId="392AA1F2" w:rsidR="00517C30" w:rsidRDefault="00517C30" w:rsidP="00D30FD7">
      <w:pPr>
        <w:pStyle w:val="References"/>
        <w:rPr>
          <w:rFonts w:ascii="Times" w:hAnsi="Times"/>
          <w:shd w:val="clear" w:color="auto" w:fill="FFFFFF"/>
        </w:rPr>
      </w:pPr>
    </w:p>
    <w:p w14:paraId="40B58E28" w14:textId="3D654BCD" w:rsidR="003327F4" w:rsidRDefault="00517C30" w:rsidP="00D30FD7">
      <w:pPr>
        <w:pStyle w:val="References"/>
        <w:rPr>
          <w:rFonts w:ascii="Times" w:hAnsi="Times"/>
        </w:rPr>
      </w:pPr>
      <w:r>
        <w:rPr>
          <w:rFonts w:ascii="Times" w:hAnsi="Times"/>
        </w:rPr>
        <w:t>Stewart, Aubrey, ed. and trans. 1896.</w:t>
      </w:r>
      <w:r w:rsidRPr="0011635B">
        <w:rPr>
          <w:rFonts w:ascii="Times" w:hAnsi="Times"/>
        </w:rPr>
        <w:t xml:space="preserve"> </w:t>
      </w:r>
      <w:r w:rsidRPr="0011635B">
        <w:rPr>
          <w:rFonts w:ascii="Times" w:hAnsi="Times"/>
          <w:i/>
          <w:iCs/>
        </w:rPr>
        <w:t xml:space="preserve">The Book of Wanderings of Felix </w:t>
      </w:r>
      <w:proofErr w:type="spellStart"/>
      <w:r w:rsidRPr="0011635B">
        <w:rPr>
          <w:rFonts w:ascii="Times" w:hAnsi="Times"/>
          <w:i/>
          <w:iCs/>
        </w:rPr>
        <w:t>Fabri</w:t>
      </w:r>
      <w:proofErr w:type="spellEnd"/>
      <w:r w:rsidRPr="0011635B">
        <w:rPr>
          <w:rFonts w:ascii="Times" w:hAnsi="Times"/>
        </w:rPr>
        <w:t xml:space="preserve">, 2 vols. </w:t>
      </w:r>
      <w:r w:rsidRPr="00517C30">
        <w:rPr>
          <w:rFonts w:ascii="Times" w:hAnsi="Times"/>
        </w:rPr>
        <w:t>London: Palestine Pilgrim Text Society</w:t>
      </w:r>
      <w:r>
        <w:rPr>
          <w:rFonts w:ascii="Times" w:hAnsi="Times"/>
        </w:rPr>
        <w:t>.</w:t>
      </w:r>
    </w:p>
    <w:p w14:paraId="7219C911" w14:textId="77777777" w:rsidR="00C03B89" w:rsidRPr="0016147D" w:rsidRDefault="00C03B89" w:rsidP="00D30FD7">
      <w:pPr>
        <w:pStyle w:val="References"/>
        <w:rPr>
          <w:rFonts w:ascii="Times" w:hAnsi="Times"/>
        </w:rPr>
      </w:pPr>
    </w:p>
    <w:p w14:paraId="4F13DED4" w14:textId="375D1E8C" w:rsidR="0097055F" w:rsidRPr="00D67B1B" w:rsidRDefault="0097055F" w:rsidP="00D30FD7">
      <w:pPr>
        <w:pStyle w:val="References"/>
        <w:rPr>
          <w:rFonts w:ascii="Times" w:hAnsi="Times"/>
          <w:shd w:val="clear" w:color="auto" w:fill="FFFFFF"/>
        </w:rPr>
      </w:pPr>
      <w:r w:rsidRPr="00D67B1B">
        <w:rPr>
          <w:rFonts w:ascii="Times" w:hAnsi="Times"/>
          <w:shd w:val="clear" w:color="auto" w:fill="FFFFFF"/>
        </w:rPr>
        <w:t xml:space="preserve">Thompson, Carl. 2011. </w:t>
      </w:r>
      <w:r w:rsidRPr="00D67B1B">
        <w:rPr>
          <w:rFonts w:ascii="Times" w:hAnsi="Times"/>
          <w:i/>
          <w:shd w:val="clear" w:color="auto" w:fill="FFFFFF"/>
        </w:rPr>
        <w:t>Travel Writing</w:t>
      </w:r>
      <w:r w:rsidRPr="00D67B1B">
        <w:rPr>
          <w:rFonts w:ascii="Times" w:hAnsi="Times"/>
          <w:shd w:val="clear" w:color="auto" w:fill="FFFFFF"/>
        </w:rPr>
        <w:t xml:space="preserve">. London </w:t>
      </w:r>
      <w:r w:rsidR="00E1166F" w:rsidRPr="00D67B1B">
        <w:rPr>
          <w:rFonts w:ascii="Times" w:hAnsi="Times"/>
          <w:shd w:val="clear" w:color="auto" w:fill="FFFFFF"/>
        </w:rPr>
        <w:t>a</w:t>
      </w:r>
      <w:r w:rsidRPr="00D67B1B">
        <w:rPr>
          <w:rFonts w:ascii="Times" w:hAnsi="Times"/>
          <w:shd w:val="clear" w:color="auto" w:fill="FFFFFF"/>
        </w:rPr>
        <w:t>nd New York: Routledge.</w:t>
      </w:r>
    </w:p>
    <w:p w14:paraId="485845D4" w14:textId="77777777" w:rsidR="0097055F" w:rsidRPr="00D67B1B" w:rsidRDefault="0097055F" w:rsidP="00105A30">
      <w:pPr>
        <w:pStyle w:val="References"/>
        <w:ind w:left="0" w:firstLine="0"/>
        <w:rPr>
          <w:rFonts w:ascii="Times" w:hAnsi="Times"/>
          <w:shd w:val="clear" w:color="auto" w:fill="FFFFFF"/>
        </w:rPr>
      </w:pPr>
    </w:p>
    <w:p w14:paraId="1603A44D" w14:textId="795A241B" w:rsidR="00C4400F" w:rsidRPr="00105A30" w:rsidRDefault="004A303F" w:rsidP="00105A30">
      <w:pPr>
        <w:pStyle w:val="References"/>
        <w:rPr>
          <w:rFonts w:ascii="Times" w:hAnsi="Times"/>
          <w:shd w:val="clear" w:color="auto" w:fill="FFFFFF"/>
        </w:rPr>
      </w:pPr>
      <w:proofErr w:type="spellStart"/>
      <w:r w:rsidRPr="00D67B1B">
        <w:rPr>
          <w:rFonts w:ascii="Times" w:hAnsi="Times"/>
          <w:shd w:val="clear" w:color="auto" w:fill="FFFFFF"/>
        </w:rPr>
        <w:t>Tzanaki</w:t>
      </w:r>
      <w:proofErr w:type="spellEnd"/>
      <w:r w:rsidRPr="00D67B1B">
        <w:rPr>
          <w:rFonts w:ascii="Times" w:hAnsi="Times"/>
          <w:shd w:val="clear" w:color="auto" w:fill="FFFFFF"/>
        </w:rPr>
        <w:t xml:space="preserve">, Rosemary. 2003. </w:t>
      </w:r>
      <w:r w:rsidRPr="00D67B1B">
        <w:rPr>
          <w:rFonts w:ascii="Times" w:hAnsi="Times"/>
          <w:i/>
          <w:shd w:val="clear" w:color="auto" w:fill="FFFFFF"/>
        </w:rPr>
        <w:t xml:space="preserve">Mandeville’s Medieval Audiences: A Study on the Reception of the </w:t>
      </w:r>
      <w:r w:rsidRPr="00D67B1B">
        <w:rPr>
          <w:rFonts w:ascii="Times" w:hAnsi="Times"/>
          <w:shd w:val="clear" w:color="auto" w:fill="FFFFFF"/>
        </w:rPr>
        <w:t>Book</w:t>
      </w:r>
      <w:r w:rsidRPr="00D67B1B">
        <w:rPr>
          <w:rFonts w:ascii="Times" w:hAnsi="Times"/>
          <w:i/>
          <w:shd w:val="clear" w:color="auto" w:fill="FFFFFF"/>
        </w:rPr>
        <w:t xml:space="preserve"> of Sir John Mandeville (1371-1550)</w:t>
      </w:r>
      <w:r w:rsidRPr="00D67B1B">
        <w:rPr>
          <w:rFonts w:ascii="Times" w:hAnsi="Times"/>
          <w:shd w:val="clear" w:color="auto" w:fill="FFFFFF"/>
        </w:rPr>
        <w:t>. Aldershot: Ashgate.</w:t>
      </w:r>
    </w:p>
    <w:p w14:paraId="24C2EC5A" w14:textId="77777777" w:rsidR="00C4400F" w:rsidRPr="00D67B1B" w:rsidRDefault="00C4400F" w:rsidP="00D30FD7">
      <w:pPr>
        <w:pStyle w:val="References"/>
        <w:rPr>
          <w:rFonts w:ascii="Times" w:hAnsi="Times"/>
          <w:shd w:val="clear" w:color="auto" w:fill="FFFFFF"/>
        </w:rPr>
      </w:pPr>
    </w:p>
    <w:p w14:paraId="05136860" w14:textId="441A26DA" w:rsidR="001063E8" w:rsidRPr="00D67B1B" w:rsidRDefault="00192F44" w:rsidP="00D30FD7">
      <w:pPr>
        <w:pStyle w:val="References"/>
        <w:rPr>
          <w:rFonts w:ascii="Times" w:hAnsi="Times"/>
          <w:shd w:val="clear" w:color="auto" w:fill="FFFFFF"/>
        </w:rPr>
      </w:pPr>
      <w:r w:rsidRPr="00D67B1B">
        <w:rPr>
          <w:rFonts w:ascii="Times" w:hAnsi="Times"/>
          <w:shd w:val="clear" w:color="auto" w:fill="FFFFFF"/>
        </w:rPr>
        <w:t xml:space="preserve">Van </w:t>
      </w:r>
      <w:proofErr w:type="spellStart"/>
      <w:r w:rsidRPr="00D67B1B">
        <w:rPr>
          <w:rFonts w:ascii="Times" w:hAnsi="Times"/>
          <w:shd w:val="clear" w:color="auto" w:fill="FFFFFF"/>
        </w:rPr>
        <w:t>Duzer</w:t>
      </w:r>
      <w:proofErr w:type="spellEnd"/>
      <w:r w:rsidRPr="00D67B1B">
        <w:rPr>
          <w:rFonts w:ascii="Times" w:hAnsi="Times"/>
          <w:shd w:val="clear" w:color="auto" w:fill="FFFFFF"/>
        </w:rPr>
        <w:t>, Chet.</w:t>
      </w:r>
      <w:r w:rsidR="000F0420" w:rsidRPr="00D67B1B">
        <w:rPr>
          <w:rFonts w:ascii="Times" w:hAnsi="Times"/>
          <w:shd w:val="clear" w:color="auto" w:fill="FFFFFF"/>
        </w:rPr>
        <w:t xml:space="preserve"> 2014.</w:t>
      </w:r>
      <w:r w:rsidRPr="00D67B1B">
        <w:rPr>
          <w:rFonts w:ascii="Times" w:hAnsi="Times"/>
          <w:shd w:val="clear" w:color="auto" w:fill="FFFFFF"/>
        </w:rPr>
        <w:t xml:space="preserve"> </w:t>
      </w:r>
      <w:r w:rsidR="00235CE3" w:rsidRPr="00D67B1B">
        <w:rPr>
          <w:rFonts w:ascii="Times" w:hAnsi="Times"/>
          <w:shd w:val="clear" w:color="auto" w:fill="FFFFFF"/>
        </w:rPr>
        <w:t>“Bring on the Monsters and Marvels: Non-Ptolemaic Legends on Manuscript Maps of Ptolemy's Geography</w:t>
      </w:r>
      <w:r w:rsidR="003327F4" w:rsidRPr="00D67B1B">
        <w:rPr>
          <w:rFonts w:ascii="Times" w:hAnsi="Times"/>
          <w:shd w:val="clear" w:color="auto" w:fill="FFFFFF"/>
        </w:rPr>
        <w:t>.</w:t>
      </w:r>
      <w:r w:rsidR="00C61026" w:rsidRPr="00D67B1B">
        <w:rPr>
          <w:rFonts w:ascii="Times" w:hAnsi="Times"/>
          <w:shd w:val="clear" w:color="auto" w:fill="FFFFFF"/>
        </w:rPr>
        <w:t>”</w:t>
      </w:r>
      <w:r w:rsidR="000F0420" w:rsidRPr="00D67B1B">
        <w:rPr>
          <w:rFonts w:ascii="Times" w:hAnsi="Times"/>
          <w:shd w:val="clear" w:color="auto" w:fill="FFFFFF"/>
        </w:rPr>
        <w:t xml:space="preserve"> </w:t>
      </w:r>
      <w:r w:rsidR="000F0420" w:rsidRPr="00D67B1B">
        <w:rPr>
          <w:rFonts w:ascii="Times" w:hAnsi="Times"/>
          <w:i/>
          <w:shd w:val="clear" w:color="auto" w:fill="FFFFFF"/>
        </w:rPr>
        <w:t>Viator</w:t>
      </w:r>
      <w:r w:rsidR="000F0420" w:rsidRPr="00D67B1B">
        <w:rPr>
          <w:rFonts w:ascii="Times" w:hAnsi="Times"/>
          <w:shd w:val="clear" w:color="auto" w:fill="FFFFFF"/>
        </w:rPr>
        <w:t xml:space="preserve"> 45 (2)</w:t>
      </w:r>
      <w:r w:rsidR="00633681">
        <w:rPr>
          <w:rFonts w:ascii="Times" w:hAnsi="Times"/>
          <w:shd w:val="clear" w:color="auto" w:fill="FFFFFF"/>
        </w:rPr>
        <w:t>:</w:t>
      </w:r>
      <w:r w:rsidR="000F0420" w:rsidRPr="00D67B1B">
        <w:rPr>
          <w:rFonts w:ascii="Times" w:hAnsi="Times"/>
          <w:shd w:val="clear" w:color="auto" w:fill="FFFFFF"/>
        </w:rPr>
        <w:t xml:space="preserve"> 303-334.</w:t>
      </w:r>
    </w:p>
    <w:p w14:paraId="6267C6C9" w14:textId="77777777" w:rsidR="001063E8" w:rsidRPr="00D67B1B" w:rsidRDefault="001063E8" w:rsidP="00D30FD7">
      <w:pPr>
        <w:pStyle w:val="References"/>
        <w:rPr>
          <w:rFonts w:ascii="Times" w:hAnsi="Times"/>
          <w:shd w:val="clear" w:color="auto" w:fill="FFFFFF"/>
        </w:rPr>
      </w:pPr>
    </w:p>
    <w:p w14:paraId="4AE02A3C" w14:textId="52CF810C" w:rsidR="005B6000" w:rsidRDefault="005B6000" w:rsidP="00D30FD7">
      <w:pPr>
        <w:pStyle w:val="References"/>
        <w:rPr>
          <w:rFonts w:ascii="Times" w:hAnsi="Times"/>
          <w:shd w:val="clear" w:color="auto" w:fill="FFFFFF"/>
        </w:rPr>
      </w:pPr>
      <w:r w:rsidRPr="00D67B1B">
        <w:rPr>
          <w:rFonts w:ascii="Times" w:hAnsi="Times"/>
          <w:shd w:val="clear" w:color="auto" w:fill="FFFFFF"/>
        </w:rPr>
        <w:t xml:space="preserve">Voigt, Lisa, and Elio </w:t>
      </w:r>
      <w:proofErr w:type="spellStart"/>
      <w:r w:rsidRPr="00D67B1B">
        <w:rPr>
          <w:rFonts w:ascii="Times" w:hAnsi="Times"/>
          <w:shd w:val="clear" w:color="auto" w:fill="FFFFFF"/>
        </w:rPr>
        <w:t>Brancaforte</w:t>
      </w:r>
      <w:proofErr w:type="spellEnd"/>
      <w:r w:rsidRPr="00D67B1B">
        <w:rPr>
          <w:rFonts w:ascii="Times" w:hAnsi="Times"/>
          <w:shd w:val="clear" w:color="auto" w:fill="FFFFFF"/>
        </w:rPr>
        <w:t>. 2014. “The Traveling Illustrations of Sixte</w:t>
      </w:r>
      <w:r w:rsidR="003327F4" w:rsidRPr="00D67B1B">
        <w:rPr>
          <w:rFonts w:ascii="Times" w:hAnsi="Times"/>
          <w:shd w:val="clear" w:color="auto" w:fill="FFFFFF"/>
        </w:rPr>
        <w:t>enth-Century Travel Narratives.”</w:t>
      </w:r>
      <w:r w:rsidRPr="00D67B1B">
        <w:rPr>
          <w:rFonts w:ascii="Times" w:hAnsi="Times"/>
          <w:shd w:val="clear" w:color="auto" w:fill="FFFFFF"/>
        </w:rPr>
        <w:t xml:space="preserve"> </w:t>
      </w:r>
      <w:r w:rsidRPr="00D67B1B">
        <w:rPr>
          <w:rFonts w:ascii="Times" w:hAnsi="Times"/>
          <w:i/>
          <w:shd w:val="clear" w:color="auto" w:fill="FFFFFF"/>
        </w:rPr>
        <w:t>Publications of the Modern Languages Association of America</w:t>
      </w:r>
      <w:r w:rsidRPr="00D67B1B">
        <w:rPr>
          <w:rFonts w:ascii="Times" w:hAnsi="Times"/>
          <w:shd w:val="clear" w:color="auto" w:fill="FFFFFF"/>
        </w:rPr>
        <w:t xml:space="preserve"> 29 (3)</w:t>
      </w:r>
      <w:r w:rsidR="00633681">
        <w:rPr>
          <w:rFonts w:ascii="Times" w:hAnsi="Times"/>
          <w:shd w:val="clear" w:color="auto" w:fill="FFFFFF"/>
        </w:rPr>
        <w:t>:</w:t>
      </w:r>
      <w:r w:rsidRPr="00D67B1B">
        <w:rPr>
          <w:rFonts w:ascii="Times" w:hAnsi="Times"/>
          <w:shd w:val="clear" w:color="auto" w:fill="FFFFFF"/>
        </w:rPr>
        <w:t xml:space="preserve"> 365-398.</w:t>
      </w:r>
    </w:p>
    <w:p w14:paraId="7D968A50" w14:textId="075D9F1C" w:rsidR="00667AD5" w:rsidRDefault="00667AD5" w:rsidP="00D30FD7">
      <w:pPr>
        <w:pStyle w:val="References"/>
        <w:rPr>
          <w:rFonts w:ascii="Times" w:hAnsi="Times"/>
          <w:shd w:val="clear" w:color="auto" w:fill="FFFFFF"/>
        </w:rPr>
      </w:pPr>
    </w:p>
    <w:p w14:paraId="2DADB995" w14:textId="64379C72" w:rsidR="00667AD5" w:rsidRPr="00D67B1B" w:rsidRDefault="00667AD5" w:rsidP="00D30FD7">
      <w:pPr>
        <w:pStyle w:val="References"/>
        <w:rPr>
          <w:rFonts w:ascii="Times" w:hAnsi="Times"/>
          <w:shd w:val="clear" w:color="auto" w:fill="FFFFFF"/>
        </w:rPr>
      </w:pPr>
      <w:r w:rsidRPr="009F5D66">
        <w:rPr>
          <w:rFonts w:ascii="Times" w:hAnsi="Times"/>
          <w:shd w:val="clear" w:color="auto" w:fill="FFFFFF"/>
        </w:rPr>
        <w:t>Wakelin</w:t>
      </w:r>
      <w:r w:rsidR="009F5D66">
        <w:rPr>
          <w:rFonts w:ascii="Times" w:hAnsi="Times"/>
          <w:shd w:val="clear" w:color="auto" w:fill="FFFFFF"/>
        </w:rPr>
        <w:t xml:space="preserve">, Daniel. 2014. </w:t>
      </w:r>
      <w:r w:rsidR="009F5D66" w:rsidRPr="009F5D66">
        <w:rPr>
          <w:rFonts w:ascii="Times" w:hAnsi="Times"/>
          <w:i/>
          <w:shd w:val="clear" w:color="auto" w:fill="FFFFFF"/>
        </w:rPr>
        <w:t xml:space="preserve">Scribal Correction and Literary Craft: English Manuscripts 1375-1510. </w:t>
      </w:r>
      <w:r w:rsidR="009F5D66">
        <w:rPr>
          <w:rFonts w:ascii="Times" w:hAnsi="Times"/>
          <w:shd w:val="clear" w:color="auto" w:fill="FFFFFF"/>
        </w:rPr>
        <w:t>Cambridge: Cambridge University Press.</w:t>
      </w:r>
    </w:p>
    <w:p w14:paraId="54A44B9A" w14:textId="77777777" w:rsidR="009D5849" w:rsidRPr="00D67B1B" w:rsidRDefault="009D5849" w:rsidP="00D30FD7">
      <w:pPr>
        <w:pStyle w:val="References"/>
        <w:rPr>
          <w:rFonts w:ascii="Times" w:hAnsi="Times"/>
          <w:shd w:val="clear" w:color="auto" w:fill="FFFFFF"/>
        </w:rPr>
      </w:pPr>
    </w:p>
    <w:p w14:paraId="0DF0AC68" w14:textId="01EB414B" w:rsidR="0097055F" w:rsidRDefault="0097055F" w:rsidP="00D30FD7">
      <w:pPr>
        <w:pStyle w:val="References"/>
        <w:rPr>
          <w:rFonts w:ascii="Times" w:hAnsi="Times"/>
          <w:shd w:val="clear" w:color="auto" w:fill="FFFFFF"/>
        </w:rPr>
      </w:pPr>
      <w:proofErr w:type="spellStart"/>
      <w:r w:rsidRPr="00D67B1B">
        <w:rPr>
          <w:rFonts w:ascii="Times" w:hAnsi="Times"/>
          <w:shd w:val="clear" w:color="auto" w:fill="FFFFFF"/>
        </w:rPr>
        <w:t>Westrem</w:t>
      </w:r>
      <w:proofErr w:type="spellEnd"/>
      <w:r w:rsidRPr="00D67B1B">
        <w:rPr>
          <w:rFonts w:ascii="Times" w:hAnsi="Times"/>
          <w:shd w:val="clear" w:color="auto" w:fill="FFFFFF"/>
        </w:rPr>
        <w:t xml:space="preserve">, Scott. 2001. </w:t>
      </w:r>
      <w:r w:rsidRPr="00D67B1B">
        <w:rPr>
          <w:rFonts w:ascii="Times" w:hAnsi="Times"/>
          <w:i/>
          <w:shd w:val="clear" w:color="auto" w:fill="FFFFFF"/>
        </w:rPr>
        <w:t xml:space="preserve">Broader Horizons: A Study of Johannes Witte de </w:t>
      </w:r>
      <w:proofErr w:type="spellStart"/>
      <w:r w:rsidRPr="00D67B1B">
        <w:rPr>
          <w:rFonts w:ascii="Times" w:hAnsi="Times"/>
          <w:i/>
          <w:shd w:val="clear" w:color="auto" w:fill="FFFFFF"/>
        </w:rPr>
        <w:t>Hese’s</w:t>
      </w:r>
      <w:proofErr w:type="spellEnd"/>
      <w:r w:rsidRPr="00D67B1B">
        <w:rPr>
          <w:rFonts w:ascii="Times" w:hAnsi="Times"/>
          <w:i/>
          <w:shd w:val="clear" w:color="auto" w:fill="FFFFFF"/>
        </w:rPr>
        <w:t xml:space="preserve"> </w:t>
      </w:r>
      <w:proofErr w:type="spellStart"/>
      <w:r w:rsidRPr="00D67B1B">
        <w:rPr>
          <w:rFonts w:ascii="Times" w:hAnsi="Times"/>
          <w:shd w:val="clear" w:color="auto" w:fill="FFFFFF"/>
        </w:rPr>
        <w:t>Itinerarius</w:t>
      </w:r>
      <w:proofErr w:type="spellEnd"/>
      <w:r w:rsidRPr="00D67B1B">
        <w:rPr>
          <w:rFonts w:ascii="Times" w:hAnsi="Times"/>
          <w:i/>
          <w:shd w:val="clear" w:color="auto" w:fill="FFFFFF"/>
        </w:rPr>
        <w:t xml:space="preserve"> and Medieval Travel Narratives</w:t>
      </w:r>
      <w:r w:rsidRPr="00D67B1B">
        <w:rPr>
          <w:rFonts w:ascii="Times" w:hAnsi="Times"/>
          <w:shd w:val="clear" w:color="auto" w:fill="FFFFFF"/>
        </w:rPr>
        <w:t xml:space="preserve">. Cambridge, MA: Medieval Academy of America. </w:t>
      </w:r>
    </w:p>
    <w:p w14:paraId="39349836" w14:textId="03A091F6" w:rsidR="009B0883" w:rsidRDefault="009B0883" w:rsidP="00D30FD7">
      <w:pPr>
        <w:pStyle w:val="References"/>
        <w:rPr>
          <w:rFonts w:ascii="Times" w:hAnsi="Times"/>
          <w:shd w:val="clear" w:color="auto" w:fill="FFFFFF"/>
        </w:rPr>
      </w:pPr>
    </w:p>
    <w:p w14:paraId="420C4782" w14:textId="2B4A1CC9" w:rsidR="009B0883" w:rsidRDefault="0045656E" w:rsidP="00D30FD7">
      <w:pPr>
        <w:pStyle w:val="References"/>
        <w:rPr>
          <w:rFonts w:ascii="Times" w:hAnsi="Times"/>
          <w:shd w:val="clear" w:color="auto" w:fill="FFFFFF"/>
        </w:rPr>
      </w:pPr>
      <w:r>
        <w:rPr>
          <w:rFonts w:ascii="Times" w:hAnsi="Times"/>
          <w:shd w:val="clear" w:color="auto" w:fill="FFFFFF"/>
        </w:rPr>
        <w:lastRenderedPageBreak/>
        <w:t xml:space="preserve">Yeager, Suzanne. 2008. “The World Translated: Marco Polo’s </w:t>
      </w:r>
      <w:proofErr w:type="spellStart"/>
      <w:r>
        <w:rPr>
          <w:rFonts w:ascii="Times" w:hAnsi="Times"/>
          <w:i/>
          <w:shd w:val="clear" w:color="auto" w:fill="FFFFFF"/>
        </w:rPr>
        <w:t>Devisemtn</w:t>
      </w:r>
      <w:proofErr w:type="spellEnd"/>
      <w:r>
        <w:rPr>
          <w:rFonts w:ascii="Times" w:hAnsi="Times"/>
          <w:i/>
          <w:shd w:val="clear" w:color="auto" w:fill="FFFFFF"/>
        </w:rPr>
        <w:t xml:space="preserve"> </w:t>
      </w:r>
      <w:proofErr w:type="spellStart"/>
      <w:r>
        <w:rPr>
          <w:rFonts w:ascii="Times" w:hAnsi="Times"/>
          <w:i/>
          <w:shd w:val="clear" w:color="auto" w:fill="FFFFFF"/>
        </w:rPr>
        <w:t>dou</w:t>
      </w:r>
      <w:proofErr w:type="spellEnd"/>
      <w:r>
        <w:rPr>
          <w:rFonts w:ascii="Times" w:hAnsi="Times"/>
          <w:i/>
          <w:shd w:val="clear" w:color="auto" w:fill="FFFFFF"/>
        </w:rPr>
        <w:t xml:space="preserve"> monde</w:t>
      </w:r>
      <w:r>
        <w:rPr>
          <w:rFonts w:ascii="Times" w:hAnsi="Times"/>
          <w:shd w:val="clear" w:color="auto" w:fill="FFFFFF"/>
        </w:rPr>
        <w:t xml:space="preserve">, </w:t>
      </w:r>
      <w:r>
        <w:rPr>
          <w:rFonts w:ascii="Times" w:hAnsi="Times"/>
          <w:i/>
          <w:shd w:val="clear" w:color="auto" w:fill="FFFFFF"/>
        </w:rPr>
        <w:t xml:space="preserve">The Book of John </w:t>
      </w:r>
      <w:proofErr w:type="gramStart"/>
      <w:r>
        <w:rPr>
          <w:rFonts w:ascii="Times" w:hAnsi="Times"/>
          <w:i/>
          <w:shd w:val="clear" w:color="auto" w:fill="FFFFFF"/>
        </w:rPr>
        <w:t>Mandeville</w:t>
      </w:r>
      <w:r>
        <w:rPr>
          <w:rFonts w:ascii="Times" w:hAnsi="Times"/>
          <w:shd w:val="clear" w:color="auto" w:fill="FFFFFF"/>
        </w:rPr>
        <w:t xml:space="preserve"> ,</w:t>
      </w:r>
      <w:proofErr w:type="gramEnd"/>
      <w:r>
        <w:rPr>
          <w:rFonts w:ascii="Times" w:hAnsi="Times"/>
          <w:shd w:val="clear" w:color="auto" w:fill="FFFFFF"/>
        </w:rPr>
        <w:t xml:space="preserve"> and their Medieval Audiences.</w:t>
      </w:r>
      <w:r w:rsidR="00766DAB">
        <w:rPr>
          <w:rFonts w:ascii="Times" w:hAnsi="Times"/>
          <w:shd w:val="clear" w:color="auto" w:fill="FFFFFF"/>
        </w:rPr>
        <w:t xml:space="preserve">” In </w:t>
      </w:r>
      <w:r w:rsidR="00766DAB">
        <w:rPr>
          <w:rFonts w:ascii="Times" w:hAnsi="Times"/>
          <w:i/>
          <w:shd w:val="clear" w:color="auto" w:fill="FFFFFF"/>
        </w:rPr>
        <w:t>Marco Polo and the Encounter of East and West</w:t>
      </w:r>
      <w:r w:rsidR="00766DAB">
        <w:rPr>
          <w:rFonts w:ascii="Times" w:hAnsi="Times"/>
          <w:shd w:val="clear" w:color="auto" w:fill="FFFFFF"/>
        </w:rPr>
        <w:t xml:space="preserve">, edited by Suzanne Conklin Akbari and </w:t>
      </w:r>
      <w:proofErr w:type="spellStart"/>
      <w:r w:rsidR="00766DAB">
        <w:rPr>
          <w:rFonts w:ascii="Times" w:hAnsi="Times"/>
          <w:shd w:val="clear" w:color="auto" w:fill="FFFFFF"/>
        </w:rPr>
        <w:t>Amilcare</w:t>
      </w:r>
      <w:proofErr w:type="spellEnd"/>
      <w:r w:rsidR="00766DAB">
        <w:rPr>
          <w:rFonts w:ascii="Times" w:hAnsi="Times"/>
          <w:shd w:val="clear" w:color="auto" w:fill="FFFFFF"/>
        </w:rPr>
        <w:t xml:space="preserve"> </w:t>
      </w:r>
      <w:proofErr w:type="spellStart"/>
      <w:r w:rsidR="00766DAB">
        <w:rPr>
          <w:rFonts w:ascii="Times" w:hAnsi="Times"/>
          <w:shd w:val="clear" w:color="auto" w:fill="FFFFFF"/>
        </w:rPr>
        <w:t>Ianucci</w:t>
      </w:r>
      <w:proofErr w:type="spellEnd"/>
      <w:r w:rsidR="00766DAB">
        <w:rPr>
          <w:rFonts w:ascii="Times" w:hAnsi="Times"/>
          <w:shd w:val="clear" w:color="auto" w:fill="FFFFFF"/>
        </w:rPr>
        <w:t>, 156-81. Toronto: University of Toronto Press.</w:t>
      </w:r>
      <w:r>
        <w:rPr>
          <w:rFonts w:ascii="Times" w:hAnsi="Times"/>
          <w:shd w:val="clear" w:color="auto" w:fill="FFFFFF"/>
        </w:rPr>
        <w:t xml:space="preserve"> </w:t>
      </w:r>
    </w:p>
    <w:p w14:paraId="553F022A" w14:textId="77777777" w:rsidR="00105A30" w:rsidRPr="00105A30" w:rsidRDefault="00105A30" w:rsidP="00D30FD7">
      <w:pPr>
        <w:pStyle w:val="References"/>
        <w:rPr>
          <w:rFonts w:ascii="Times" w:hAnsi="Times"/>
          <w:shd w:val="clear" w:color="auto" w:fill="FFFFFF"/>
        </w:rPr>
      </w:pPr>
    </w:p>
    <w:p w14:paraId="6D2C2000" w14:textId="06FD9C47" w:rsidR="00C639C0" w:rsidRDefault="00105A30" w:rsidP="00105A30">
      <w:pPr>
        <w:pStyle w:val="References"/>
        <w:rPr>
          <w:rFonts w:ascii="Times" w:hAnsi="Times"/>
          <w:shd w:val="clear" w:color="auto" w:fill="FFFFFF"/>
        </w:rPr>
      </w:pPr>
      <w:r w:rsidRPr="00105A30">
        <w:rPr>
          <w:rFonts w:ascii="Times" w:hAnsi="Times"/>
          <w:shd w:val="clear" w:color="auto" w:fill="FFFFFF"/>
        </w:rPr>
        <w:t xml:space="preserve">Youngs, Tim 2013. </w:t>
      </w:r>
      <w:r w:rsidRPr="00105A30">
        <w:rPr>
          <w:rFonts w:ascii="Times" w:hAnsi="Times"/>
          <w:i/>
          <w:shd w:val="clear" w:color="auto" w:fill="FFFFFF"/>
        </w:rPr>
        <w:t>The Cambridge Companion to Travel Writing</w:t>
      </w:r>
      <w:r w:rsidRPr="00105A30">
        <w:rPr>
          <w:rFonts w:ascii="Times" w:hAnsi="Times"/>
          <w:shd w:val="clear" w:color="auto" w:fill="FFFFFF"/>
        </w:rPr>
        <w:t>. Cambridge: Cambridge University Press.</w:t>
      </w:r>
    </w:p>
    <w:p w14:paraId="39FB5F02" w14:textId="77777777" w:rsidR="00105A30" w:rsidRPr="00D67B1B" w:rsidRDefault="00105A30" w:rsidP="00105A30">
      <w:pPr>
        <w:pStyle w:val="References"/>
        <w:ind w:left="0" w:firstLine="0"/>
        <w:rPr>
          <w:rFonts w:ascii="Times" w:hAnsi="Times"/>
          <w:shd w:val="clear" w:color="auto" w:fill="FFFFFF"/>
        </w:rPr>
      </w:pPr>
    </w:p>
    <w:p w14:paraId="23723F5C" w14:textId="389307A7" w:rsidR="007E142B" w:rsidRPr="00D67B1B" w:rsidRDefault="007E142B" w:rsidP="00D30FD7">
      <w:pPr>
        <w:pStyle w:val="References"/>
        <w:rPr>
          <w:rFonts w:ascii="Times" w:hAnsi="Times"/>
          <w:shd w:val="clear" w:color="auto" w:fill="FFFFFF"/>
        </w:rPr>
      </w:pPr>
      <w:proofErr w:type="spellStart"/>
      <w:r w:rsidRPr="00D67B1B">
        <w:rPr>
          <w:rFonts w:ascii="Times" w:hAnsi="Times"/>
          <w:shd w:val="clear" w:color="auto" w:fill="FFFFFF"/>
        </w:rPr>
        <w:t>Zumthor</w:t>
      </w:r>
      <w:proofErr w:type="spellEnd"/>
      <w:r w:rsidRPr="00D67B1B">
        <w:rPr>
          <w:rFonts w:ascii="Times" w:hAnsi="Times"/>
          <w:shd w:val="clear" w:color="auto" w:fill="FFFFFF"/>
        </w:rPr>
        <w:t xml:space="preserve">, Paul. 1994. </w:t>
      </w:r>
      <w:r w:rsidR="003327F4" w:rsidRPr="00D67B1B">
        <w:rPr>
          <w:rFonts w:ascii="Times" w:hAnsi="Times"/>
          <w:shd w:val="clear" w:color="auto" w:fill="FFFFFF"/>
        </w:rPr>
        <w:t>“The Medieval Travel Narrative.”</w:t>
      </w:r>
      <w:r w:rsidRPr="00D67B1B">
        <w:rPr>
          <w:rFonts w:ascii="Times" w:hAnsi="Times"/>
          <w:shd w:val="clear" w:color="auto" w:fill="FFFFFF"/>
        </w:rPr>
        <w:t xml:space="preserve"> </w:t>
      </w:r>
      <w:r w:rsidRPr="00D67B1B">
        <w:rPr>
          <w:rFonts w:ascii="Times" w:hAnsi="Times"/>
          <w:i/>
          <w:shd w:val="clear" w:color="auto" w:fill="FFFFFF"/>
        </w:rPr>
        <w:t>New Literary History</w:t>
      </w:r>
      <w:r w:rsidRPr="00D67B1B">
        <w:rPr>
          <w:rFonts w:ascii="Times" w:hAnsi="Times"/>
          <w:shd w:val="clear" w:color="auto" w:fill="FFFFFF"/>
        </w:rPr>
        <w:t>, 25 (4)</w:t>
      </w:r>
      <w:r w:rsidR="00633681">
        <w:rPr>
          <w:rFonts w:ascii="Times" w:hAnsi="Times"/>
          <w:shd w:val="clear" w:color="auto" w:fill="FFFFFF"/>
        </w:rPr>
        <w:t>:</w:t>
      </w:r>
      <w:r w:rsidRPr="00D67B1B">
        <w:rPr>
          <w:rFonts w:ascii="Times" w:hAnsi="Times"/>
          <w:shd w:val="clear" w:color="auto" w:fill="FFFFFF"/>
        </w:rPr>
        <w:t xml:space="preserve"> 809-824.</w:t>
      </w:r>
    </w:p>
    <w:p w14:paraId="5893A225" w14:textId="77777777" w:rsidR="003A788D" w:rsidRPr="00D67B1B" w:rsidRDefault="003A788D" w:rsidP="00D30FD7">
      <w:pPr>
        <w:pStyle w:val="References"/>
        <w:rPr>
          <w:rFonts w:ascii="Times" w:hAnsi="Times"/>
          <w:shd w:val="clear" w:color="auto" w:fill="FFFFFF"/>
        </w:rPr>
      </w:pPr>
    </w:p>
    <w:p w14:paraId="6A0F8405" w14:textId="77777777" w:rsidR="008126D8" w:rsidRPr="00D67B1B" w:rsidRDefault="008126D8" w:rsidP="00C51A10">
      <w:pPr>
        <w:pStyle w:val="References"/>
        <w:rPr>
          <w:rFonts w:ascii="Times" w:hAnsi="Times"/>
        </w:rPr>
      </w:pPr>
    </w:p>
    <w:sectPr w:rsidR="008126D8" w:rsidRPr="00D67B1B" w:rsidSect="00DD55A4">
      <w:headerReference w:type="default" r:id="rId10"/>
      <w:footerReference w:type="default" r:id="rId11"/>
      <w:endnotePr>
        <w:numFmt w:val="decimal"/>
      </w:endnotePr>
      <w:pgSz w:w="11900" w:h="16840"/>
      <w:pgMar w:top="1440" w:right="1800" w:bottom="1440" w:left="1800" w:header="708" w:footer="708" w:gutter="0"/>
      <w:lnNumType w:countBy="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9236" w14:textId="77777777" w:rsidR="00470CEA" w:rsidRDefault="00470CEA" w:rsidP="008043E4">
      <w:r>
        <w:separator/>
      </w:r>
    </w:p>
  </w:endnote>
  <w:endnote w:type="continuationSeparator" w:id="0">
    <w:p w14:paraId="0E1B5DBA" w14:textId="77777777" w:rsidR="00470CEA" w:rsidRDefault="00470CEA" w:rsidP="008043E4">
      <w:r>
        <w:continuationSeparator/>
      </w:r>
    </w:p>
  </w:endnote>
  <w:endnote w:id="1">
    <w:p w14:paraId="78CD6D78" w14:textId="2F2B5ED8" w:rsidR="00105A30" w:rsidRPr="00283C94" w:rsidRDefault="00105A30" w:rsidP="00D30FD7">
      <w:pPr>
        <w:pStyle w:val="Footnotes"/>
      </w:pPr>
      <w:r w:rsidRPr="00283C94">
        <w:rPr>
          <w:rStyle w:val="EndnoteReference"/>
          <w:sz w:val="20"/>
        </w:rPr>
        <w:endnoteRef/>
      </w:r>
      <w:r w:rsidRPr="00283C94">
        <w:t xml:space="preserve"> </w:t>
      </w:r>
      <w:r>
        <w:t>Key</w:t>
      </w:r>
      <w:r w:rsidRPr="00283C94">
        <w:t xml:space="preserve"> exceptions include</w:t>
      </w:r>
      <w:r>
        <w:t xml:space="preserve"> the contributions of</w:t>
      </w:r>
      <w:r w:rsidRPr="00283C94">
        <w:t xml:space="preserve"> Robin Jarvis</w:t>
      </w:r>
      <w:r>
        <w:t xml:space="preserve"> (2012; 2015)</w:t>
      </w:r>
      <w:r w:rsidRPr="00283C94">
        <w:t xml:space="preserve"> </w:t>
      </w:r>
      <w:r>
        <w:t xml:space="preserve">and </w:t>
      </w:r>
      <w:r w:rsidRPr="00283C94">
        <w:t>Wendy Bracewell</w:t>
      </w:r>
      <w:r>
        <w:t xml:space="preserve"> (2015).</w:t>
      </w:r>
    </w:p>
  </w:endnote>
  <w:endnote w:id="2">
    <w:p w14:paraId="0CB6A12F" w14:textId="2CB900B6" w:rsidR="00105A30" w:rsidRDefault="00105A30" w:rsidP="00D30FD7">
      <w:pPr>
        <w:pStyle w:val="Footnotes"/>
      </w:pPr>
      <w:r w:rsidRPr="00283C94">
        <w:rPr>
          <w:rStyle w:val="EndnoteReference"/>
          <w:sz w:val="20"/>
        </w:rPr>
        <w:endnoteRef/>
      </w:r>
      <w:r w:rsidRPr="00283C94">
        <w:t xml:space="preserve"> The </w:t>
      </w:r>
      <w:r>
        <w:t xml:space="preserve">chronological breadth of the late medieval period is open to debate, if not entirely subjective. </w:t>
      </w:r>
      <w:r w:rsidRPr="00283C94">
        <w:t>For the purposes of this article</w:t>
      </w:r>
      <w:r>
        <w:t>,</w:t>
      </w:r>
      <w:r w:rsidRPr="00283C94">
        <w:t xml:space="preserve"> it </w:t>
      </w:r>
      <w:r>
        <w:t>should be</w:t>
      </w:r>
      <w:r w:rsidRPr="00283C94">
        <w:t xml:space="preserve"> taken refer to the period </w:t>
      </w:r>
      <w:r>
        <w:t>between</w:t>
      </w:r>
      <w:r w:rsidRPr="00283C94">
        <w:t xml:space="preserve"> c. 1250 </w:t>
      </w:r>
      <w:r>
        <w:t>and</w:t>
      </w:r>
      <w:r w:rsidRPr="00283C94">
        <w:t xml:space="preserve"> c. 1500</w:t>
      </w:r>
      <w:r>
        <w:t xml:space="preserve"> AD.</w:t>
      </w:r>
    </w:p>
  </w:endnote>
  <w:endnote w:id="3">
    <w:p w14:paraId="6ED426FC" w14:textId="52B73C4C" w:rsidR="00105A30" w:rsidRPr="00D30FD7" w:rsidRDefault="00105A30" w:rsidP="00D30FD7">
      <w:pPr>
        <w:pStyle w:val="Footnotes"/>
      </w:pPr>
      <w:r>
        <w:rPr>
          <w:rStyle w:val="EndnoteReference"/>
        </w:rPr>
        <w:endnoteRef/>
      </w:r>
      <w:r>
        <w:t xml:space="preserve"> There is a rich bibliography on these works and their complex manuscript traditions. Essential contributions on </w:t>
      </w:r>
      <w:r w:rsidRPr="00A41B70">
        <w:t xml:space="preserve">Polo include </w:t>
      </w:r>
      <w:r>
        <w:t xml:space="preserve">those of Benedetto (1928), Conte (2008), </w:t>
      </w:r>
      <w:r w:rsidRPr="00A41B70">
        <w:t>Critchley</w:t>
      </w:r>
      <w:r>
        <w:t xml:space="preserve"> (1992),</w:t>
      </w:r>
      <w:r w:rsidRPr="00A41B70">
        <w:t xml:space="preserve"> Gaunt</w:t>
      </w:r>
      <w:r>
        <w:t xml:space="preserve"> (2013), </w:t>
      </w:r>
      <w:proofErr w:type="spellStart"/>
      <w:r w:rsidRPr="00A41B70">
        <w:t>Larner</w:t>
      </w:r>
      <w:proofErr w:type="spellEnd"/>
      <w:r>
        <w:t xml:space="preserve"> (1999) and </w:t>
      </w:r>
      <w:proofErr w:type="spellStart"/>
      <w:r>
        <w:t>Münkler</w:t>
      </w:r>
      <w:proofErr w:type="spellEnd"/>
      <w:r>
        <w:t xml:space="preserve"> (1998); for Mandeville, see in particular Bennett (1954), </w:t>
      </w:r>
      <w:proofErr w:type="spellStart"/>
      <w:r w:rsidRPr="00A41B70">
        <w:t>Deluz</w:t>
      </w:r>
      <w:proofErr w:type="spellEnd"/>
      <w:r>
        <w:t xml:space="preserve"> (1988), </w:t>
      </w:r>
      <w:r w:rsidRPr="00A41B70">
        <w:t>Higgins</w:t>
      </w:r>
      <w:r>
        <w:t xml:space="preserve"> (1997) and Seymour (1993). There are numerous critical editions of the various versions of each text. </w:t>
      </w:r>
      <w:proofErr w:type="spellStart"/>
      <w:r>
        <w:t>Moule</w:t>
      </w:r>
      <w:proofErr w:type="spellEnd"/>
      <w:r>
        <w:t xml:space="preserve"> and </w:t>
      </w:r>
      <w:proofErr w:type="spellStart"/>
      <w:r>
        <w:t>Pelliot’s</w:t>
      </w:r>
      <w:proofErr w:type="spellEnd"/>
      <w:r>
        <w:t xml:space="preserve"> edition (1938) provides an English translation of the earliest known manuscript of the </w:t>
      </w:r>
      <w:proofErr w:type="spellStart"/>
      <w:r>
        <w:rPr>
          <w:i/>
        </w:rPr>
        <w:t>Devisement</w:t>
      </w:r>
      <w:proofErr w:type="spellEnd"/>
      <w:r>
        <w:rPr>
          <w:i/>
        </w:rPr>
        <w:t xml:space="preserve"> </w:t>
      </w:r>
      <w:r>
        <w:t xml:space="preserve">(F), with variations from other redactions. Bale’s edition (2012) of the Defective version of the </w:t>
      </w:r>
      <w:r>
        <w:rPr>
          <w:i/>
        </w:rPr>
        <w:t xml:space="preserve">Book </w:t>
      </w:r>
      <w:r>
        <w:t>and Higgins’ translation (2011) of the French Continental text provide a good starting point for Mandeville.</w:t>
      </w:r>
    </w:p>
  </w:endnote>
  <w:endnote w:id="4">
    <w:p w14:paraId="6B74957B" w14:textId="66AA3FB1" w:rsidR="00105A30" w:rsidRDefault="00105A30" w:rsidP="00D30FD7">
      <w:pPr>
        <w:pStyle w:val="Footnotes"/>
      </w:pPr>
      <w:r>
        <w:rPr>
          <w:rStyle w:val="EndnoteReference"/>
        </w:rPr>
        <w:endnoteRef/>
      </w:r>
      <w:r>
        <w:t xml:space="preserve"> See for example the overview offered by Youngs (2013, 25-29).</w:t>
      </w:r>
    </w:p>
  </w:endnote>
  <w:endnote w:id="5">
    <w:p w14:paraId="4DDE89EC" w14:textId="642AD454" w:rsidR="00105A30" w:rsidRDefault="00105A30" w:rsidP="00D30FD7">
      <w:pPr>
        <w:pStyle w:val="Footnotes"/>
      </w:pPr>
      <w:r>
        <w:rPr>
          <w:rStyle w:val="EndnoteReference"/>
        </w:rPr>
        <w:endnoteRef/>
      </w:r>
      <w:r>
        <w:t xml:space="preserve"> Mandeville’s true identity remains unknown but is a subject of perennial debate. A recent </w:t>
      </w:r>
      <w:r w:rsidRPr="00A20859">
        <w:t xml:space="preserve">overview </w:t>
      </w:r>
      <w:r>
        <w:t>of critical opinion is given by</w:t>
      </w:r>
      <w:r w:rsidRPr="00A20859">
        <w:t xml:space="preserve"> Bale</w:t>
      </w:r>
      <w:r>
        <w:t xml:space="preserve"> (2012, x-xvi).</w:t>
      </w:r>
    </w:p>
  </w:endnote>
  <w:endnote w:id="6">
    <w:p w14:paraId="24447311" w14:textId="4A671B97" w:rsidR="00105A30" w:rsidRDefault="00105A30" w:rsidP="00D30FD7">
      <w:pPr>
        <w:pStyle w:val="Footnotes"/>
      </w:pPr>
      <w:r>
        <w:rPr>
          <w:rStyle w:val="EndnoteReference"/>
        </w:rPr>
        <w:endnoteRef/>
      </w:r>
      <w:r>
        <w:t xml:space="preserve"> A recent examination of the legend’s sources and historical development is given by Keagan </w:t>
      </w:r>
      <w:r w:rsidRPr="0045656E">
        <w:t>Brewer (2015).</w:t>
      </w:r>
    </w:p>
  </w:endnote>
  <w:endnote w:id="7">
    <w:p w14:paraId="45B37F60" w14:textId="36876C84" w:rsidR="00105A30" w:rsidRPr="006C4617" w:rsidRDefault="00105A30" w:rsidP="00D30FD7">
      <w:pPr>
        <w:pStyle w:val="Footnotes"/>
      </w:pPr>
      <w:r w:rsidRPr="00C4400F">
        <w:rPr>
          <w:rStyle w:val="EndnoteReference"/>
          <w:sz w:val="20"/>
        </w:rPr>
        <w:endnoteRef/>
      </w:r>
      <w:r w:rsidRPr="00C4400F">
        <w:t xml:space="preserve"> </w:t>
      </w:r>
      <w:proofErr w:type="spellStart"/>
      <w:r>
        <w:t>Odoric’s</w:t>
      </w:r>
      <w:proofErr w:type="spellEnd"/>
      <w:r>
        <w:t xml:space="preserve"> account has until recently received limited attention in Anglophone scholarship. For biographical information and an introduction to the </w:t>
      </w:r>
      <w:proofErr w:type="spellStart"/>
      <w:r>
        <w:rPr>
          <w:i/>
        </w:rPr>
        <w:t>Itinerarium</w:t>
      </w:r>
      <w:proofErr w:type="spellEnd"/>
      <w:r>
        <w:t xml:space="preserve"> see </w:t>
      </w:r>
      <w:proofErr w:type="spellStart"/>
      <w:r w:rsidRPr="000A50D0">
        <w:t>Moule</w:t>
      </w:r>
      <w:proofErr w:type="spellEnd"/>
      <w:r>
        <w:t xml:space="preserve"> (1920-21). For the reception of the text in its Latin and vernacular versions, see </w:t>
      </w:r>
      <w:proofErr w:type="spellStart"/>
      <w:r>
        <w:t>O’Doherty</w:t>
      </w:r>
      <w:proofErr w:type="spellEnd"/>
      <w:r>
        <w:t xml:space="preserve"> (2009; 2013, 105-99).</w:t>
      </w:r>
    </w:p>
  </w:endnote>
  <w:endnote w:id="8">
    <w:p w14:paraId="4BC3A777" w14:textId="6B9AFE28" w:rsidR="00105A30" w:rsidRPr="006F0748" w:rsidRDefault="00105A30" w:rsidP="00D30FD7">
      <w:pPr>
        <w:pStyle w:val="Footnotes"/>
      </w:pPr>
      <w:r w:rsidRPr="006F0748">
        <w:rPr>
          <w:rStyle w:val="EndnoteReference"/>
          <w:sz w:val="20"/>
        </w:rPr>
        <w:endnoteRef/>
      </w:r>
      <w:r>
        <w:t xml:space="preserve"> The identity of medieval travel writing has been discussed in detail by many other scholars, including</w:t>
      </w:r>
      <w:r w:rsidRPr="006F0748">
        <w:t xml:space="preserve"> </w:t>
      </w:r>
      <w:proofErr w:type="spellStart"/>
      <w:r>
        <w:t>Borm</w:t>
      </w:r>
      <w:proofErr w:type="spellEnd"/>
      <w:r>
        <w:t xml:space="preserve"> (2004), </w:t>
      </w:r>
      <w:r w:rsidRPr="006F0748">
        <w:t>Campbell (1988)</w:t>
      </w:r>
      <w:r>
        <w:t xml:space="preserve">, </w:t>
      </w:r>
      <w:r w:rsidRPr="006F0748">
        <w:t>Richard (1981)</w:t>
      </w:r>
      <w:r>
        <w:t xml:space="preserve"> </w:t>
      </w:r>
      <w:r w:rsidRPr="006F0748">
        <w:t xml:space="preserve">and </w:t>
      </w:r>
      <w:proofErr w:type="spellStart"/>
      <w:r w:rsidRPr="006F0748">
        <w:t>Westrem</w:t>
      </w:r>
      <w:proofErr w:type="spellEnd"/>
      <w:r w:rsidRPr="006F0748">
        <w:t xml:space="preserve"> (2001)</w:t>
      </w:r>
      <w:r>
        <w:t>.</w:t>
      </w:r>
    </w:p>
  </w:endnote>
  <w:endnote w:id="9">
    <w:p w14:paraId="2545450F" w14:textId="0BA0F701" w:rsidR="00105A30" w:rsidRDefault="00105A30" w:rsidP="00D30FD7">
      <w:pPr>
        <w:pStyle w:val="Footnotes"/>
      </w:pPr>
      <w:r>
        <w:rPr>
          <w:rStyle w:val="EndnoteReference"/>
        </w:rPr>
        <w:endnoteRef/>
      </w:r>
      <w:r>
        <w:t xml:space="preserve"> The application of reception theory and the approaches of the history of reading to travel writing have been discussed in detail by Jarvis (2012).</w:t>
      </w:r>
    </w:p>
  </w:endnote>
  <w:endnote w:id="10">
    <w:p w14:paraId="7D71AE3C" w14:textId="71A9BF10" w:rsidR="00105A30" w:rsidRDefault="00105A30" w:rsidP="00D30FD7">
      <w:pPr>
        <w:pStyle w:val="Footnotes"/>
      </w:pPr>
      <w:r>
        <w:rPr>
          <w:rStyle w:val="EndnoteReference"/>
        </w:rPr>
        <w:endnoteRef/>
      </w:r>
      <w:r>
        <w:t xml:space="preserve"> </w:t>
      </w:r>
      <w:r w:rsidRPr="000A50D0">
        <w:t>Holub</w:t>
      </w:r>
      <w:r>
        <w:t xml:space="preserve"> (1984, 53-106) provides a good overview of Jauss and </w:t>
      </w:r>
      <w:proofErr w:type="spellStart"/>
      <w:r>
        <w:t>Iser’s</w:t>
      </w:r>
      <w:proofErr w:type="spellEnd"/>
      <w:r>
        <w:t xml:space="preserve"> theories.</w:t>
      </w:r>
    </w:p>
  </w:endnote>
  <w:endnote w:id="11">
    <w:p w14:paraId="35C77092" w14:textId="606E529C" w:rsidR="00105A30" w:rsidRDefault="00105A30" w:rsidP="00D30FD7">
      <w:pPr>
        <w:pStyle w:val="Footnotes"/>
      </w:pPr>
      <w:r>
        <w:rPr>
          <w:rStyle w:val="EndnoteReference"/>
        </w:rPr>
        <w:endnoteRef/>
      </w:r>
      <w:r>
        <w:t xml:space="preserve"> On this subject see Newton (1990).</w:t>
      </w:r>
    </w:p>
  </w:endnote>
  <w:endnote w:id="12">
    <w:p w14:paraId="04CEB384" w14:textId="5488755A" w:rsidR="00105A30" w:rsidRPr="00CD6D02" w:rsidRDefault="00105A30" w:rsidP="00D30FD7">
      <w:pPr>
        <w:pStyle w:val="Footnotes"/>
      </w:pPr>
      <w:r w:rsidRPr="00CD6D02">
        <w:rPr>
          <w:rStyle w:val="EndnoteReference"/>
          <w:rFonts w:ascii="Times" w:hAnsi="Times"/>
          <w:sz w:val="20"/>
        </w:rPr>
        <w:endnoteRef/>
      </w:r>
      <w:r>
        <w:t xml:space="preserve"> See in particular </w:t>
      </w:r>
      <w:proofErr w:type="spellStart"/>
      <w:r>
        <w:t>Chartier</w:t>
      </w:r>
      <w:proofErr w:type="spellEnd"/>
      <w:r>
        <w:t xml:space="preserve"> (1991; 1995) and</w:t>
      </w:r>
      <w:r w:rsidRPr="00CD6D02">
        <w:t xml:space="preserve"> </w:t>
      </w:r>
      <w:r>
        <w:t>(</w:t>
      </w:r>
      <w:r w:rsidRPr="00CD6D02">
        <w:t>Darnton</w:t>
      </w:r>
      <w:r>
        <w:t xml:space="preserve"> 2001).</w:t>
      </w:r>
    </w:p>
  </w:endnote>
  <w:endnote w:id="13">
    <w:p w14:paraId="3596A3DB" w14:textId="0E58895D" w:rsidR="00105A30" w:rsidRDefault="00105A30" w:rsidP="00D30FD7">
      <w:pPr>
        <w:pStyle w:val="Footnotes"/>
      </w:pPr>
      <w:r>
        <w:rPr>
          <w:rStyle w:val="EndnoteReference"/>
        </w:rPr>
        <w:endnoteRef/>
      </w:r>
      <w:r>
        <w:t xml:space="preserve"> </w:t>
      </w:r>
      <w:r w:rsidRPr="00C5531E">
        <w:t>Important cont</w:t>
      </w:r>
      <w:r>
        <w:t xml:space="preserve">ributions in this area include those of </w:t>
      </w:r>
      <w:proofErr w:type="spellStart"/>
      <w:r>
        <w:t>Dagenais</w:t>
      </w:r>
      <w:proofErr w:type="spellEnd"/>
      <w:r>
        <w:t xml:space="preserve"> (1994), Jackson (2001) and Sherman (2008). On the agency of the scribe, see in particular Wakelin (2014). </w:t>
      </w:r>
    </w:p>
  </w:endnote>
  <w:endnote w:id="14">
    <w:p w14:paraId="604EA662" w14:textId="19932642" w:rsidR="00105A30" w:rsidRPr="0045656E" w:rsidRDefault="00105A30" w:rsidP="00D30FD7">
      <w:pPr>
        <w:pStyle w:val="Footnotes"/>
      </w:pPr>
      <w:r>
        <w:rPr>
          <w:rStyle w:val="EndnoteReference"/>
        </w:rPr>
        <w:endnoteRef/>
      </w:r>
      <w:r>
        <w:t xml:space="preserve"> </w:t>
      </w:r>
      <w:r w:rsidRPr="00D67B1B">
        <w:rPr>
          <w:rFonts w:ascii="Times" w:hAnsi="Times"/>
        </w:rPr>
        <w:t xml:space="preserve">Ian Macleod Higgins’ </w:t>
      </w:r>
      <w:r>
        <w:rPr>
          <w:rFonts w:ascii="Times" w:hAnsi="Times"/>
        </w:rPr>
        <w:t>notion of the</w:t>
      </w:r>
      <w:r w:rsidRPr="00D67B1B">
        <w:rPr>
          <w:rFonts w:ascii="Times" w:hAnsi="Times"/>
        </w:rPr>
        <w:t xml:space="preserve"> ‘multi-text</w:t>
      </w:r>
      <w:r>
        <w:rPr>
          <w:rFonts w:ascii="Times" w:hAnsi="Times"/>
        </w:rPr>
        <w:t xml:space="preserve">’ (1997, 19) can be applied to both Mandeville and Polo. </w:t>
      </w:r>
      <w:r>
        <w:t xml:space="preserve">On the numerous versions of the </w:t>
      </w:r>
      <w:r>
        <w:rPr>
          <w:i/>
        </w:rPr>
        <w:t>Book</w:t>
      </w:r>
      <w:r>
        <w:t xml:space="preserve">, see in particular Higgins (1997). For the reception of Polo, see Critchley (1992, 130-177), </w:t>
      </w:r>
      <w:proofErr w:type="spellStart"/>
      <w:r>
        <w:t>Larner</w:t>
      </w:r>
      <w:proofErr w:type="spellEnd"/>
      <w:r>
        <w:t xml:space="preserve"> (1999, 116-183) and </w:t>
      </w:r>
      <w:proofErr w:type="spellStart"/>
      <w:r>
        <w:t>Gadrat-Ouerfelli</w:t>
      </w:r>
      <w:proofErr w:type="spellEnd"/>
      <w:r>
        <w:t xml:space="preserve"> (2015). Important contributions on Mandeville include those of Bremer and </w:t>
      </w:r>
      <w:proofErr w:type="spellStart"/>
      <w:r>
        <w:t>Röhl</w:t>
      </w:r>
      <w:proofErr w:type="spellEnd"/>
      <w:r>
        <w:t xml:space="preserve"> eds. (2007), </w:t>
      </w:r>
      <w:proofErr w:type="spellStart"/>
      <w:r>
        <w:t>O’Doherty</w:t>
      </w:r>
      <w:proofErr w:type="spellEnd"/>
      <w:r>
        <w:t xml:space="preserve"> (2013),</w:t>
      </w:r>
      <w:r w:rsidRPr="0045656E">
        <w:t xml:space="preserve"> </w:t>
      </w:r>
      <w:proofErr w:type="spellStart"/>
      <w:r>
        <w:t>Röhl</w:t>
      </w:r>
      <w:proofErr w:type="spellEnd"/>
      <w:r>
        <w:t xml:space="preserve"> (2004) and </w:t>
      </w:r>
      <w:proofErr w:type="spellStart"/>
      <w:r>
        <w:t>Tzanaki</w:t>
      </w:r>
      <w:proofErr w:type="spellEnd"/>
      <w:r>
        <w:t xml:space="preserve"> (2003). For a comparative discussion of the reception of the two texts, see Yeager (2008).</w:t>
      </w:r>
    </w:p>
  </w:endnote>
  <w:endnote w:id="15">
    <w:p w14:paraId="5FD7F1BB" w14:textId="5B0080B7" w:rsidR="00105A30" w:rsidRPr="008335B2" w:rsidRDefault="00105A30" w:rsidP="00D30FD7">
      <w:pPr>
        <w:pStyle w:val="Footnotes"/>
      </w:pPr>
      <w:r w:rsidRPr="008335B2">
        <w:rPr>
          <w:rStyle w:val="EndnoteReference"/>
          <w:sz w:val="20"/>
        </w:rPr>
        <w:endnoteRef/>
      </w:r>
      <w:r w:rsidRPr="008335B2">
        <w:t xml:space="preserve"> </w:t>
      </w:r>
      <w:proofErr w:type="gramStart"/>
      <w:r w:rsidRPr="008335B2">
        <w:t>London,</w:t>
      </w:r>
      <w:proofErr w:type="gramEnd"/>
      <w:r w:rsidRPr="008335B2">
        <w:t xml:space="preserve"> British Library MS Add. </w:t>
      </w:r>
      <w:r w:rsidRPr="00661CFD">
        <w:t xml:space="preserve">24189. See </w:t>
      </w:r>
      <w:proofErr w:type="spellStart"/>
      <w:r w:rsidRPr="00661CFD">
        <w:t>Krasa</w:t>
      </w:r>
      <w:proofErr w:type="spellEnd"/>
      <w:r w:rsidRPr="00661CFD">
        <w:t xml:space="preserve"> </w:t>
      </w:r>
      <w:r>
        <w:t>(</w:t>
      </w:r>
      <w:r w:rsidRPr="00661CFD">
        <w:t>1983</w:t>
      </w:r>
      <w:r>
        <w:t>)</w:t>
      </w:r>
      <w:r w:rsidRPr="00661CFD">
        <w:t xml:space="preserve"> for</w:t>
      </w:r>
      <w:r>
        <w:t xml:space="preserve"> a facsimile and discussion of the manuscript; see also </w:t>
      </w:r>
      <w:proofErr w:type="spellStart"/>
      <w:r>
        <w:t>Tzanaki</w:t>
      </w:r>
      <w:proofErr w:type="spellEnd"/>
      <w:r>
        <w:t xml:space="preserve"> (2003, 36, 73-4, 127, 254). Digital reproductions of the images can be accessed via the British Library’s online catalogue of illuminated manuscripts.</w:t>
      </w:r>
    </w:p>
  </w:endnote>
  <w:endnote w:id="16">
    <w:p w14:paraId="72EB4345" w14:textId="572228EC" w:rsidR="00105A30" w:rsidRPr="00393629" w:rsidRDefault="00105A30" w:rsidP="00D30FD7">
      <w:pPr>
        <w:pStyle w:val="Footnotes"/>
      </w:pPr>
      <w:r w:rsidRPr="00393629">
        <w:rPr>
          <w:rStyle w:val="EndnoteReference"/>
          <w:sz w:val="20"/>
          <w:szCs w:val="20"/>
        </w:rPr>
        <w:endnoteRef/>
      </w:r>
      <w:r w:rsidRPr="00393629">
        <w:t xml:space="preserve"> On virtual pilgrimage see the fundamental studies of Rudy (2011) and Beebe (2014).</w:t>
      </w:r>
    </w:p>
  </w:endnote>
  <w:endnote w:id="17">
    <w:p w14:paraId="6AB6CBB3" w14:textId="6631A789" w:rsidR="00105A30" w:rsidRPr="002077DB" w:rsidRDefault="00105A30" w:rsidP="00D30FD7">
      <w:pPr>
        <w:pStyle w:val="Footnotes"/>
      </w:pPr>
      <w:r w:rsidRPr="002077DB">
        <w:rPr>
          <w:rStyle w:val="EndnoteReference"/>
          <w:sz w:val="20"/>
          <w:szCs w:val="20"/>
        </w:rPr>
        <w:endnoteRef/>
      </w:r>
      <w:r w:rsidRPr="002077DB">
        <w:t xml:space="preserve"> </w:t>
      </w:r>
      <w:r>
        <w:t>An example of this is</w:t>
      </w:r>
      <w:r w:rsidRPr="00AA25FD">
        <w:t xml:space="preserve"> </w:t>
      </w:r>
      <w:r>
        <w:t xml:space="preserve">London, </w:t>
      </w:r>
      <w:r w:rsidRPr="00AA25FD">
        <w:t xml:space="preserve">British Library MS Additional 41329, a fifteenth-century Italian copy of the </w:t>
      </w:r>
      <w:r w:rsidRPr="00AA25FD">
        <w:rPr>
          <w:i/>
        </w:rPr>
        <w:t>Book</w:t>
      </w:r>
      <w:r w:rsidRPr="00AA25FD">
        <w:t xml:space="preserve"> </w:t>
      </w:r>
      <w:r>
        <w:t>produced near Padua. On this manuscript see Coneys (2018).</w:t>
      </w:r>
    </w:p>
  </w:endnote>
  <w:endnote w:id="18">
    <w:p w14:paraId="098351B0" w14:textId="00E488FA" w:rsidR="00105A30" w:rsidRPr="00766DAB" w:rsidRDefault="00105A30" w:rsidP="00D30FD7">
      <w:pPr>
        <w:pStyle w:val="Footnotes"/>
      </w:pPr>
      <w:r>
        <w:rPr>
          <w:rStyle w:val="EndnoteReference"/>
        </w:rPr>
        <w:endnoteRef/>
      </w:r>
      <w:r w:rsidRPr="00766DAB">
        <w:t xml:space="preserve"> London, British Library, MS Additional 19952. </w:t>
      </w:r>
    </w:p>
  </w:endnote>
  <w:endnote w:id="19">
    <w:p w14:paraId="59C327EB" w14:textId="48F80BE4" w:rsidR="00105A30" w:rsidRPr="00393629" w:rsidRDefault="00105A30" w:rsidP="00D30FD7">
      <w:pPr>
        <w:pStyle w:val="Footnotes"/>
        <w:rPr>
          <w:rFonts w:ascii="Times" w:hAnsi="Times"/>
          <w:sz w:val="20"/>
          <w:szCs w:val="20"/>
        </w:rPr>
      </w:pPr>
      <w:r w:rsidRPr="00393629">
        <w:rPr>
          <w:rStyle w:val="EndnoteReference"/>
          <w:rFonts w:ascii="Times" w:hAnsi="Times"/>
          <w:sz w:val="20"/>
          <w:szCs w:val="20"/>
        </w:rPr>
        <w:endnoteRef/>
      </w:r>
      <w:r w:rsidRPr="002C66E7">
        <w:rPr>
          <w:rFonts w:ascii="Times" w:hAnsi="Times"/>
          <w:sz w:val="20"/>
          <w:szCs w:val="20"/>
          <w:lang w:val="it-IT"/>
        </w:rPr>
        <w:t xml:space="preserve"> </w:t>
      </w:r>
      <w:r w:rsidRPr="00F72034">
        <w:rPr>
          <w:rFonts w:ascii="Times" w:hAnsi="Times"/>
          <w:sz w:val="20"/>
          <w:szCs w:val="20"/>
          <w:lang w:val="it-IT"/>
        </w:rPr>
        <w:t xml:space="preserve">Belluno, Biblioteca </w:t>
      </w:r>
      <w:proofErr w:type="spellStart"/>
      <w:r w:rsidRPr="00F72034">
        <w:rPr>
          <w:rFonts w:ascii="Times" w:hAnsi="Times"/>
          <w:sz w:val="20"/>
          <w:szCs w:val="20"/>
          <w:lang w:val="it-IT"/>
        </w:rPr>
        <w:t>Lolliniana</w:t>
      </w:r>
      <w:proofErr w:type="spellEnd"/>
      <w:r w:rsidRPr="00F72034">
        <w:rPr>
          <w:rFonts w:ascii="Times" w:hAnsi="Times"/>
          <w:sz w:val="20"/>
          <w:szCs w:val="20"/>
          <w:lang w:val="it-IT"/>
        </w:rPr>
        <w:t xml:space="preserve"> (Seminario Gregoriana) MS 39</w:t>
      </w:r>
      <w:r>
        <w:rPr>
          <w:rFonts w:ascii="Times" w:hAnsi="Times"/>
          <w:sz w:val="20"/>
          <w:szCs w:val="20"/>
          <w:lang w:val="it-IT"/>
        </w:rPr>
        <w:t xml:space="preserve">, </w:t>
      </w:r>
      <w:proofErr w:type="spellStart"/>
      <w:r>
        <w:rPr>
          <w:rFonts w:ascii="Times" w:hAnsi="Times"/>
          <w:sz w:val="20"/>
          <w:szCs w:val="20"/>
          <w:lang w:val="it-IT"/>
        </w:rPr>
        <w:t>f</w:t>
      </w:r>
      <w:r w:rsidRPr="002C66E7">
        <w:rPr>
          <w:rFonts w:ascii="Times" w:hAnsi="Times"/>
          <w:sz w:val="20"/>
          <w:szCs w:val="20"/>
          <w:lang w:val="it-IT"/>
        </w:rPr>
        <w:t>ols</w:t>
      </w:r>
      <w:proofErr w:type="spellEnd"/>
      <w:r w:rsidRPr="002C66E7">
        <w:rPr>
          <w:rFonts w:ascii="Times" w:hAnsi="Times"/>
          <w:sz w:val="20"/>
          <w:szCs w:val="20"/>
          <w:lang w:val="it-IT"/>
        </w:rPr>
        <w:t xml:space="preserve">. </w:t>
      </w:r>
      <w:r w:rsidRPr="00393629">
        <w:rPr>
          <w:rFonts w:ascii="Times" w:hAnsi="Times"/>
          <w:sz w:val="20"/>
          <w:szCs w:val="20"/>
        </w:rPr>
        <w:t>2</w:t>
      </w:r>
      <w:r w:rsidRPr="00393629">
        <w:rPr>
          <w:rFonts w:ascii="Times" w:hAnsi="Times"/>
          <w:sz w:val="20"/>
          <w:szCs w:val="20"/>
          <w:vertAlign w:val="superscript"/>
        </w:rPr>
        <w:t>r</w:t>
      </w:r>
      <w:r w:rsidRPr="00393629">
        <w:rPr>
          <w:rFonts w:ascii="Times" w:hAnsi="Times"/>
          <w:sz w:val="20"/>
          <w:szCs w:val="20"/>
        </w:rPr>
        <w:t xml:space="preserve"> and 34</w:t>
      </w:r>
      <w:r w:rsidRPr="00393629">
        <w:rPr>
          <w:rFonts w:ascii="Times" w:hAnsi="Times"/>
          <w:sz w:val="20"/>
          <w:szCs w:val="20"/>
          <w:vertAlign w:val="superscript"/>
        </w:rPr>
        <w:t>r</w:t>
      </w:r>
      <w:r>
        <w:rPr>
          <w:rFonts w:ascii="Times" w:hAnsi="Times"/>
          <w:sz w:val="20"/>
          <w:szCs w:val="20"/>
        </w:rPr>
        <w:t>.</w:t>
      </w:r>
    </w:p>
  </w:endnote>
  <w:endnote w:id="20">
    <w:p w14:paraId="2393A3D4" w14:textId="6FF9A472" w:rsidR="00105A30" w:rsidRDefault="00105A30" w:rsidP="00D30FD7">
      <w:pPr>
        <w:pStyle w:val="Footnotes"/>
      </w:pPr>
      <w:r>
        <w:rPr>
          <w:rStyle w:val="EndnoteReference"/>
        </w:rPr>
        <w:endnoteRef/>
      </w:r>
      <w:r>
        <w:t xml:space="preserve"> On the emergence of the theory of travel in the early modern period and its relation to travel accounts, see </w:t>
      </w:r>
      <w:proofErr w:type="spellStart"/>
      <w:r>
        <w:t>Stagl</w:t>
      </w:r>
      <w:proofErr w:type="spellEnd"/>
      <w:r>
        <w:t xml:space="preserve"> (1995).</w:t>
      </w:r>
    </w:p>
  </w:endnote>
  <w:endnote w:id="21">
    <w:p w14:paraId="3121664B" w14:textId="52743740" w:rsidR="00105A30" w:rsidRDefault="00105A30" w:rsidP="00D30FD7">
      <w:pPr>
        <w:pStyle w:val="Footnotes"/>
      </w:pPr>
      <w:r w:rsidRPr="00393629">
        <w:rPr>
          <w:rStyle w:val="EndnoteReference"/>
          <w:rFonts w:ascii="Times" w:hAnsi="Times"/>
          <w:sz w:val="20"/>
          <w:szCs w:val="20"/>
        </w:rPr>
        <w:endnoteRef/>
      </w:r>
      <w:r w:rsidRPr="00393629">
        <w:t xml:space="preserve"> Although it is often suggested that Columbus was inspired </w:t>
      </w:r>
      <w:r>
        <w:t>by reading Polo to</w:t>
      </w:r>
      <w:r w:rsidRPr="00393629">
        <w:t xml:space="preserve"> undertake his fi</w:t>
      </w:r>
      <w:r>
        <w:t>rst voyage in 1492</w:t>
      </w:r>
      <w:r w:rsidRPr="00393629">
        <w:t>, this copy was not in his possession until 1497.</w:t>
      </w:r>
      <w:r w:rsidRPr="00CF2D21">
        <w:t xml:space="preserve"> </w:t>
      </w:r>
    </w:p>
  </w:endnote>
  <w:endnote w:id="22">
    <w:p w14:paraId="6098BEA3" w14:textId="02B98A22" w:rsidR="00105A30" w:rsidRDefault="00105A30" w:rsidP="00D30FD7">
      <w:pPr>
        <w:pStyle w:val="Footnotes"/>
      </w:pPr>
      <w:r>
        <w:rPr>
          <w:rStyle w:val="EndnoteReference"/>
        </w:rPr>
        <w:endnoteRef/>
      </w:r>
      <w:r>
        <w:t xml:space="preserve"> On questions of fiction in the Middle Ages see Agapitos and Mortensen eds. (2012), Green (2004) and </w:t>
      </w:r>
      <w:proofErr w:type="spellStart"/>
      <w:r w:rsidRPr="000A50D0">
        <w:t>Bergkvist</w:t>
      </w:r>
      <w:proofErr w:type="spellEnd"/>
      <w:r>
        <w:t xml:space="preserve"> (2014).</w:t>
      </w:r>
    </w:p>
  </w:endnote>
  <w:endnote w:id="23">
    <w:p w14:paraId="766D8ED0" w14:textId="59FC3BC9" w:rsidR="00105A30" w:rsidRPr="009E517A" w:rsidRDefault="00105A30" w:rsidP="00D30FD7">
      <w:pPr>
        <w:pStyle w:val="Footnotes"/>
      </w:pPr>
      <w:r>
        <w:rPr>
          <w:rStyle w:val="EndnoteReference"/>
        </w:rPr>
        <w:endnoteRef/>
      </w:r>
      <w:r>
        <w:t xml:space="preserve"> It is noteworthy that the epilogue to </w:t>
      </w:r>
      <w:r>
        <w:rPr>
          <w:i/>
        </w:rPr>
        <w:t>Book</w:t>
      </w:r>
      <w:r>
        <w:t xml:space="preserve"> refers to Mandeville as a compiler, not an author. For introductions to this subject see </w:t>
      </w:r>
      <w:r w:rsidRPr="00517C30">
        <w:t>Parkes (1976</w:t>
      </w:r>
      <w:r w:rsidRPr="007174C2">
        <w:t xml:space="preserve">) and </w:t>
      </w:r>
      <w:proofErr w:type="spellStart"/>
      <w:r w:rsidRPr="007174C2">
        <w:t>Minnis</w:t>
      </w:r>
      <w:proofErr w:type="spellEnd"/>
      <w:r w:rsidRPr="007174C2">
        <w:t xml:space="preserve"> (1979).</w:t>
      </w:r>
      <w:r>
        <w:t xml:space="preserve"> </w:t>
      </w:r>
    </w:p>
  </w:endnote>
  <w:endnote w:id="24">
    <w:p w14:paraId="21B566AE" w14:textId="3095CE11" w:rsidR="00105A30" w:rsidRPr="00CF2D21" w:rsidRDefault="00105A30" w:rsidP="00D30FD7">
      <w:pPr>
        <w:pStyle w:val="Footnotes"/>
      </w:pPr>
      <w:r w:rsidRPr="00CF2D21">
        <w:rPr>
          <w:rStyle w:val="EndnoteReference"/>
          <w:sz w:val="20"/>
        </w:rPr>
        <w:endnoteRef/>
      </w:r>
      <w:r w:rsidRPr="00CF2D21">
        <w:t xml:space="preserve"> </w:t>
      </w:r>
      <w:r>
        <w:t xml:space="preserve">See for example Elsner and </w:t>
      </w:r>
      <w:proofErr w:type="spellStart"/>
      <w:r>
        <w:t>Rubiés</w:t>
      </w:r>
      <w:proofErr w:type="spellEnd"/>
      <w:r>
        <w:t>, who note that</w:t>
      </w:r>
      <w:r w:rsidRPr="00CF2D21">
        <w:t xml:space="preserve"> this </w:t>
      </w:r>
      <w:r>
        <w:t xml:space="preserve">trend </w:t>
      </w:r>
      <w:r w:rsidRPr="00CF2D21">
        <w:t>results ‘from the growth and transformation, rather than the exhaustion, of the traditional ideologies of pilgrimage,</w:t>
      </w:r>
      <w:r>
        <w:t xml:space="preserve"> crusade and chivalry’ (1999, </w:t>
      </w:r>
      <w:r w:rsidRPr="00CF2D21">
        <w:t>31).</w:t>
      </w:r>
      <w:r>
        <w:t xml:space="preserve"> On the continuation of pilgrimage and pilgrimage literature in the early modern period, see Noonan (2007).</w:t>
      </w:r>
    </w:p>
  </w:endnote>
  <w:endnote w:id="25">
    <w:p w14:paraId="0BC588E5" w14:textId="47EF81B3" w:rsidR="00105A30" w:rsidRDefault="00105A30" w:rsidP="00D30FD7">
      <w:pPr>
        <w:pStyle w:val="Footnotes"/>
      </w:pPr>
      <w:r w:rsidRPr="00517C30">
        <w:rPr>
          <w:rStyle w:val="EndnoteReference"/>
        </w:rPr>
        <w:endnoteRef/>
      </w:r>
      <w:r w:rsidRPr="00517C30">
        <w:t xml:space="preserve"> Stewart ed. and trans.</w:t>
      </w:r>
      <w:r>
        <w:t xml:space="preserve"> (1896, vol. 1, 50). Beebe (2014) has provided a recent and important study of </w:t>
      </w:r>
      <w:proofErr w:type="spellStart"/>
      <w:r>
        <w:t>Fabri’s</w:t>
      </w:r>
      <w:proofErr w:type="spellEnd"/>
      <w:r>
        <w:t xml:space="preserve"> audiences. </w:t>
      </w:r>
    </w:p>
  </w:endnote>
  <w:endnote w:id="26">
    <w:p w14:paraId="4730D4D6" w14:textId="5DC5F95A" w:rsidR="00105A30" w:rsidRDefault="00105A30" w:rsidP="00D30FD7">
      <w:pPr>
        <w:pStyle w:val="Footnotes"/>
      </w:pPr>
      <w:r>
        <w:rPr>
          <w:rStyle w:val="EndnoteReference"/>
        </w:rPr>
        <w:endnoteRef/>
      </w:r>
      <w:r>
        <w:t xml:space="preserve"> </w:t>
      </w:r>
      <w:proofErr w:type="spellStart"/>
      <w:r>
        <w:t>Tzanaki</w:t>
      </w:r>
      <w:proofErr w:type="spellEnd"/>
      <w:r>
        <w:t xml:space="preserve"> (200, 68); </w:t>
      </w:r>
      <w:proofErr w:type="spellStart"/>
      <w:r>
        <w:t>Lutton</w:t>
      </w:r>
      <w:proofErr w:type="spellEnd"/>
      <w:r>
        <w:t xml:space="preserve"> (2013, 58-64). For a similar chain of Italian pilgrim authors see Coneys (2018). Ross (2014) offers an insightful discussion of </w:t>
      </w:r>
      <w:proofErr w:type="spellStart"/>
      <w:r>
        <w:t>Breydenbach’s</w:t>
      </w:r>
      <w:proofErr w:type="spellEnd"/>
      <w:r>
        <w:t xml:space="preserve"> text and its reception.</w:t>
      </w:r>
    </w:p>
  </w:endnote>
  <w:endnote w:id="27">
    <w:p w14:paraId="55E03D14" w14:textId="1D82D99A" w:rsidR="00105A30" w:rsidRDefault="00105A30" w:rsidP="00D30FD7">
      <w:pPr>
        <w:pStyle w:val="Footnotes"/>
      </w:pPr>
      <w:r>
        <w:rPr>
          <w:rStyle w:val="EndnoteReference"/>
        </w:rPr>
        <w:endnoteRef/>
      </w:r>
      <w:r>
        <w:t xml:space="preserve"> Examples of this include </w:t>
      </w:r>
      <w:proofErr w:type="spellStart"/>
      <w:r w:rsidRPr="00D67B1B">
        <w:rPr>
          <w:rFonts w:eastAsia="Times" w:cs="Times"/>
          <w:i/>
        </w:rPr>
        <w:t>Viaggio</w:t>
      </w:r>
      <w:proofErr w:type="spellEnd"/>
      <w:r w:rsidRPr="00D67B1B">
        <w:rPr>
          <w:rFonts w:eastAsia="Times" w:cs="Times"/>
          <w:i/>
        </w:rPr>
        <w:t xml:space="preserve"> </w:t>
      </w:r>
      <w:proofErr w:type="spellStart"/>
      <w:r w:rsidRPr="00D67B1B">
        <w:rPr>
          <w:i/>
        </w:rPr>
        <w:t>dei</w:t>
      </w:r>
      <w:proofErr w:type="spellEnd"/>
      <w:r w:rsidRPr="00D67B1B">
        <w:rPr>
          <w:i/>
        </w:rPr>
        <w:t xml:space="preserve"> </w:t>
      </w:r>
      <w:proofErr w:type="spellStart"/>
      <w:r w:rsidRPr="00D67B1B">
        <w:rPr>
          <w:i/>
        </w:rPr>
        <w:t>tre</w:t>
      </w:r>
      <w:proofErr w:type="spellEnd"/>
      <w:r w:rsidRPr="00D67B1B">
        <w:rPr>
          <w:i/>
        </w:rPr>
        <w:t xml:space="preserve"> </w:t>
      </w:r>
      <w:proofErr w:type="spellStart"/>
      <w:r w:rsidRPr="00D67B1B">
        <w:rPr>
          <w:i/>
        </w:rPr>
        <w:t>monaci</w:t>
      </w:r>
      <w:proofErr w:type="spellEnd"/>
      <w:r w:rsidRPr="00D67B1B">
        <w:rPr>
          <w:i/>
        </w:rPr>
        <w:t xml:space="preserve"> al </w:t>
      </w:r>
      <w:proofErr w:type="spellStart"/>
      <w:r w:rsidRPr="00D67B1B">
        <w:rPr>
          <w:i/>
        </w:rPr>
        <w:t>paradiso</w:t>
      </w:r>
      <w:proofErr w:type="spellEnd"/>
      <w:r w:rsidRPr="00D67B1B">
        <w:rPr>
          <w:i/>
        </w:rPr>
        <w:t xml:space="preserve"> </w:t>
      </w:r>
      <w:proofErr w:type="spellStart"/>
      <w:r w:rsidRPr="00D67B1B">
        <w:rPr>
          <w:i/>
        </w:rPr>
        <w:t>terrestre</w:t>
      </w:r>
      <w:proofErr w:type="spellEnd"/>
      <w:r w:rsidRPr="00D67B1B">
        <w:t xml:space="preserve">, which circulated in Italy </w:t>
      </w:r>
      <w:r>
        <w:t xml:space="preserve">alongside the works of Polo and Mandeville, and </w:t>
      </w:r>
      <w:r w:rsidRPr="00D67B1B">
        <w:t xml:space="preserve">Christine de </w:t>
      </w:r>
      <w:proofErr w:type="spellStart"/>
      <w:r w:rsidRPr="00D67B1B">
        <w:t>Pizan’s</w:t>
      </w:r>
      <w:proofErr w:type="spellEnd"/>
      <w:r w:rsidRPr="00D67B1B">
        <w:t xml:space="preserve"> </w:t>
      </w:r>
      <w:proofErr w:type="spellStart"/>
      <w:r w:rsidRPr="00D67B1B">
        <w:rPr>
          <w:i/>
        </w:rPr>
        <w:t>Chemin</w:t>
      </w:r>
      <w:proofErr w:type="spellEnd"/>
      <w:r w:rsidRPr="00D67B1B">
        <w:rPr>
          <w:i/>
        </w:rPr>
        <w:t xml:space="preserve"> de longue </w:t>
      </w:r>
      <w:proofErr w:type="spellStart"/>
      <w:r w:rsidRPr="00D67B1B">
        <w:rPr>
          <w:i/>
        </w:rPr>
        <w:t>estude</w:t>
      </w:r>
      <w:proofErr w:type="spellEnd"/>
      <w:r w:rsidRPr="00D67B1B">
        <w:t xml:space="preserve"> (1402-3)</w:t>
      </w:r>
      <w:r>
        <w:t>, which draws heavily on Mandeville to describe an imaginary journey through Jerusalem, India and Cathay to the heavenly court of Queen Reason.</w:t>
      </w:r>
      <w:r w:rsidRPr="00381EE0">
        <w:rPr>
          <w:szCs w:val="22"/>
        </w:rPr>
        <w:t xml:space="preserve"> For an overview of </w:t>
      </w:r>
      <w:proofErr w:type="spellStart"/>
      <w:r w:rsidRPr="00381EE0">
        <w:rPr>
          <w:i/>
          <w:szCs w:val="22"/>
        </w:rPr>
        <w:t>visiones</w:t>
      </w:r>
      <w:proofErr w:type="spellEnd"/>
      <w:r w:rsidRPr="00381EE0">
        <w:rPr>
          <w:szCs w:val="22"/>
        </w:rPr>
        <w:t xml:space="preserve"> and related traditions</w:t>
      </w:r>
      <w:r>
        <w:rPr>
          <w:szCs w:val="22"/>
        </w:rPr>
        <w:t xml:space="preserve">, </w:t>
      </w:r>
      <w:r w:rsidRPr="00381EE0">
        <w:rPr>
          <w:szCs w:val="22"/>
        </w:rPr>
        <w:t>see Lynch (1988) and Morgan (1990).</w:t>
      </w:r>
    </w:p>
  </w:endnote>
  <w:endnote w:id="28">
    <w:p w14:paraId="26D19974" w14:textId="33450FDC" w:rsidR="00105A30" w:rsidRDefault="00105A30" w:rsidP="00D30FD7">
      <w:pPr>
        <w:pStyle w:val="Footnotes"/>
      </w:pPr>
      <w:r>
        <w:rPr>
          <w:rStyle w:val="EndnoteReference"/>
        </w:rPr>
        <w:endnoteRef/>
      </w:r>
      <w:r>
        <w:t xml:space="preserve"> Another similar account is the </w:t>
      </w:r>
      <w:proofErr w:type="spellStart"/>
      <w:r w:rsidRPr="00824E58">
        <w:rPr>
          <w:i/>
        </w:rPr>
        <w:t>Itinerarius</w:t>
      </w:r>
      <w:proofErr w:type="spellEnd"/>
      <w:r w:rsidRPr="00824E58">
        <w:rPr>
          <w:i/>
        </w:rPr>
        <w:t xml:space="preserve"> </w:t>
      </w:r>
      <w:r w:rsidRPr="00824E58">
        <w:t xml:space="preserve">(c. 1389) of Johannes Witte de </w:t>
      </w:r>
      <w:proofErr w:type="spellStart"/>
      <w:r w:rsidRPr="00824E58">
        <w:t>Hese</w:t>
      </w:r>
      <w:proofErr w:type="spellEnd"/>
      <w:r w:rsidRPr="00824E58">
        <w:t>. Supposedly a priest from the diocese of Utrecht, Witte claimed to have travelled as a pilgrim to Jerusalem before continuing on</w:t>
      </w:r>
      <w:r>
        <w:t>wards</w:t>
      </w:r>
      <w:r w:rsidRPr="00824E58">
        <w:t xml:space="preserve"> to India, Purgatory and the islands of the Indian Ocean.</w:t>
      </w:r>
      <w:r>
        <w:t xml:space="preserve"> </w:t>
      </w:r>
      <w:proofErr w:type="spellStart"/>
      <w:r>
        <w:t>Westrem</w:t>
      </w:r>
      <w:proofErr w:type="spellEnd"/>
      <w:r w:rsidRPr="007174C2">
        <w:t xml:space="preserve"> (2001)</w:t>
      </w:r>
      <w:r>
        <w:t xml:space="preserve"> provides a comprehensive discussion of this fascinating text.</w:t>
      </w:r>
    </w:p>
  </w:endnote>
  <w:endnote w:id="29">
    <w:p w14:paraId="6AFD467D" w14:textId="601BBE62" w:rsidR="00105A30" w:rsidRDefault="00105A30" w:rsidP="00D30FD7">
      <w:pPr>
        <w:pStyle w:val="Footnotes"/>
      </w:pPr>
      <w:r>
        <w:rPr>
          <w:rStyle w:val="EndnoteReference"/>
        </w:rPr>
        <w:endnoteRef/>
      </w:r>
      <w:r>
        <w:t xml:space="preserve"> Jacob Presser’s notion of the </w:t>
      </w:r>
      <w:proofErr w:type="spellStart"/>
      <w:r>
        <w:t>egodocument</w:t>
      </w:r>
      <w:proofErr w:type="spellEnd"/>
      <w:r>
        <w:t xml:space="preserve"> provides a useful framework to consider this kind of writing. On its application to historical works</w:t>
      </w:r>
      <w:r w:rsidRPr="007174C2">
        <w:t xml:space="preserve"> see Dekker (2002).</w:t>
      </w:r>
    </w:p>
  </w:endnote>
  <w:endnote w:id="30">
    <w:p w14:paraId="71FA1024" w14:textId="43CFF51D" w:rsidR="00105A30" w:rsidRDefault="00105A30" w:rsidP="00D30FD7">
      <w:pPr>
        <w:pStyle w:val="Footnotes"/>
      </w:pPr>
      <w:r>
        <w:rPr>
          <w:rStyle w:val="EndnoteReference"/>
        </w:rPr>
        <w:endnoteRef/>
      </w:r>
      <w:r>
        <w:t xml:space="preserve"> Jorgensen and </w:t>
      </w:r>
      <w:proofErr w:type="spellStart"/>
      <w:r>
        <w:t>Ferré</w:t>
      </w:r>
      <w:proofErr w:type="spellEnd"/>
      <w:r>
        <w:t xml:space="preserve"> (1991) provide a detailed overview of the manuscripts.</w:t>
      </w:r>
    </w:p>
  </w:endnote>
  <w:endnote w:id="31">
    <w:p w14:paraId="42D3C05C" w14:textId="1BFB44C3" w:rsidR="00105A30" w:rsidRDefault="00105A30" w:rsidP="00D30FD7">
      <w:pPr>
        <w:pStyle w:val="Footnotes"/>
      </w:pPr>
      <w:r>
        <w:rPr>
          <w:rStyle w:val="EndnoteReference"/>
        </w:rPr>
        <w:endnoteRef/>
      </w:r>
      <w:r>
        <w:t xml:space="preserve"> For</w:t>
      </w:r>
      <w:r w:rsidRPr="000C071F">
        <w:t xml:space="preserve"> Tuscan manuscripts of Polo and Odoric</w:t>
      </w:r>
      <w:r>
        <w:t xml:space="preserve"> and their audiences</w:t>
      </w:r>
      <w:r w:rsidRPr="000C071F">
        <w:t xml:space="preserve"> see </w:t>
      </w:r>
      <w:proofErr w:type="spellStart"/>
      <w:r w:rsidRPr="000C071F">
        <w:t>O’Doherty</w:t>
      </w:r>
      <w:proofErr w:type="spellEnd"/>
      <w:r>
        <w:t xml:space="preserve"> (2013, </w:t>
      </w:r>
      <w:r w:rsidRPr="007C7EF4">
        <w:t>147</w:t>
      </w:r>
      <w:r w:rsidRPr="00BC1551">
        <w:t>-60</w:t>
      </w:r>
      <w:r>
        <w:t>).</w:t>
      </w:r>
    </w:p>
  </w:endnote>
  <w:endnote w:id="32">
    <w:p w14:paraId="274AE7FC" w14:textId="479111CB" w:rsidR="00105A30" w:rsidRDefault="00105A30" w:rsidP="00D30FD7">
      <w:pPr>
        <w:pStyle w:val="Footnotes"/>
      </w:pPr>
      <w:r w:rsidRPr="00EC6E84">
        <w:rPr>
          <w:rStyle w:val="EndnoteReference"/>
        </w:rPr>
        <w:endnoteRef/>
      </w:r>
      <w:r w:rsidRPr="00EC6E84">
        <w:t xml:space="preserve"> The most complete study of Andrea and his work is </w:t>
      </w:r>
      <w:r>
        <w:t xml:space="preserve">provided by </w:t>
      </w:r>
      <w:r w:rsidRPr="00EC6E84">
        <w:t xml:space="preserve">Allaire </w:t>
      </w:r>
      <w:r>
        <w:t>(</w:t>
      </w:r>
      <w:r w:rsidRPr="00EC6E84">
        <w:t>1997</w:t>
      </w:r>
      <w:r>
        <w:t>)</w:t>
      </w:r>
      <w:r w:rsidRPr="00EC6E84">
        <w:t>.</w:t>
      </w:r>
      <w:r>
        <w:t xml:space="preserve"> For </w:t>
      </w:r>
      <w:r w:rsidRPr="00EC6E84">
        <w:t xml:space="preserve">a </w:t>
      </w:r>
      <w:proofErr w:type="gramStart"/>
      <w:r>
        <w:t>thorough</w:t>
      </w:r>
      <w:proofErr w:type="gramEnd"/>
      <w:r w:rsidRPr="00EC6E84">
        <w:t xml:space="preserve"> critical bibliography see </w:t>
      </w:r>
      <w:proofErr w:type="spellStart"/>
      <w:r w:rsidRPr="00EC6E84">
        <w:t>Cursietti</w:t>
      </w:r>
      <w:proofErr w:type="spellEnd"/>
      <w:r w:rsidRPr="00EC6E84">
        <w:t xml:space="preserve"> </w:t>
      </w:r>
      <w:r>
        <w:t>(</w:t>
      </w:r>
      <w:r w:rsidRPr="00EC6E84">
        <w:t>2005, xlii-xlvii</w:t>
      </w:r>
      <w:r>
        <w:t>).</w:t>
      </w:r>
    </w:p>
  </w:endnote>
  <w:endnote w:id="33">
    <w:p w14:paraId="07706FD6" w14:textId="258A02FB" w:rsidR="00105A30" w:rsidRPr="00381EE0" w:rsidRDefault="00105A30" w:rsidP="00D30FD7">
      <w:pPr>
        <w:pStyle w:val="Footnotes"/>
      </w:pPr>
      <w:r>
        <w:rPr>
          <w:rStyle w:val="EndnoteReference"/>
        </w:rPr>
        <w:endnoteRef/>
      </w:r>
      <w:r>
        <w:t xml:space="preserve"> </w:t>
      </w:r>
      <w:proofErr w:type="spellStart"/>
      <w:r w:rsidRPr="007174C2">
        <w:t>Degl’Innocenti</w:t>
      </w:r>
      <w:proofErr w:type="spellEnd"/>
      <w:r w:rsidRPr="007174C2">
        <w:t xml:space="preserve"> and </w:t>
      </w:r>
      <w:proofErr w:type="spellStart"/>
      <w:r w:rsidRPr="007174C2">
        <w:t>Rospocher</w:t>
      </w:r>
      <w:proofErr w:type="spellEnd"/>
      <w:r w:rsidRPr="007174C2">
        <w:t xml:space="preserve"> (2016)</w:t>
      </w:r>
      <w:r>
        <w:t xml:space="preserve"> offer a good introduction to the </w:t>
      </w:r>
      <w:proofErr w:type="spellStart"/>
      <w:r>
        <w:rPr>
          <w:i/>
        </w:rPr>
        <w:t>cantastorie</w:t>
      </w:r>
      <w:proofErr w:type="spellEnd"/>
      <w:r>
        <w:t xml:space="preserve"> tradition.</w:t>
      </w:r>
    </w:p>
  </w:endnote>
  <w:endnote w:id="34">
    <w:p w14:paraId="46A92C1B" w14:textId="0C758934" w:rsidR="00105A30" w:rsidRDefault="00105A30" w:rsidP="00D30FD7">
      <w:pPr>
        <w:pStyle w:val="Footnotes"/>
      </w:pPr>
      <w:r w:rsidRPr="007174C2">
        <w:rPr>
          <w:rStyle w:val="EndnoteReference"/>
        </w:rPr>
        <w:endnoteRef/>
      </w:r>
      <w:r w:rsidRPr="007174C2">
        <w:t xml:space="preserve"> For a brief introduction to questions of fiction with relation to medieval romance see Little and McDonald eds. (2018, 4-6). A </w:t>
      </w:r>
      <w:r>
        <w:t>more thorough</w:t>
      </w:r>
      <w:r w:rsidRPr="007174C2">
        <w:t xml:space="preserve"> discussion is provided by Green (2004).</w:t>
      </w:r>
    </w:p>
  </w:endnote>
  <w:endnote w:id="35">
    <w:p w14:paraId="3B7B63B8" w14:textId="6435A3FF" w:rsidR="00105A30" w:rsidRDefault="00105A30" w:rsidP="00D30FD7">
      <w:pPr>
        <w:pStyle w:val="Footnotes"/>
      </w:pPr>
      <w:r>
        <w:rPr>
          <w:rStyle w:val="EndnoteReference"/>
        </w:rPr>
        <w:endnoteRef/>
      </w:r>
      <w:r>
        <w:t xml:space="preserve"> See, for instance, Mandeville’s description of the Earthly Paradise: </w:t>
      </w:r>
      <w:r w:rsidRPr="009A4998">
        <w:t>‘About Paradise I would not know how to speak to you properly, for I was not so far forward, because I was not worthy. But what I have heard said by the wisest men over there I will willingly tell you’</w:t>
      </w:r>
      <w:r>
        <w:t xml:space="preserve"> (Higgins ed. 2011, 179).</w:t>
      </w:r>
    </w:p>
  </w:endnote>
  <w:endnote w:id="36">
    <w:p w14:paraId="1E74DCC3" w14:textId="2176E6B8" w:rsidR="00105A30" w:rsidRDefault="00105A30" w:rsidP="00D30FD7">
      <w:pPr>
        <w:pStyle w:val="Footnotes"/>
      </w:pPr>
      <w:r>
        <w:rPr>
          <w:rStyle w:val="EndnoteReference"/>
        </w:rPr>
        <w:endnoteRef/>
      </w:r>
      <w:r>
        <w:t xml:space="preserve"> </w:t>
      </w:r>
      <w:proofErr w:type="spellStart"/>
      <w:r>
        <w:t>O’Doherty</w:t>
      </w:r>
      <w:proofErr w:type="spellEnd"/>
      <w:r>
        <w:t xml:space="preserve"> notes only a single example of an Italian reader who left traces of sceptical attitude (2013, 152).</w:t>
      </w:r>
    </w:p>
  </w:endnote>
  <w:endnote w:id="37">
    <w:p w14:paraId="110C77D9" w14:textId="432B66FE" w:rsidR="00105A30" w:rsidRDefault="00105A30" w:rsidP="00D30FD7">
      <w:pPr>
        <w:pStyle w:val="Footnotes"/>
      </w:pPr>
      <w:r>
        <w:rPr>
          <w:rStyle w:val="EndnoteReference"/>
        </w:rPr>
        <w:endnoteRef/>
      </w:r>
      <w:r>
        <w:t xml:space="preserve"> On </w:t>
      </w:r>
      <w:proofErr w:type="spellStart"/>
      <w:r>
        <w:t>Dati’s</w:t>
      </w:r>
      <w:proofErr w:type="spellEnd"/>
      <w:r>
        <w:t xml:space="preserve"> </w:t>
      </w:r>
      <w:r w:rsidRPr="00EB6EBF">
        <w:t xml:space="preserve">poem see </w:t>
      </w:r>
      <w:proofErr w:type="spellStart"/>
      <w:r w:rsidRPr="00EB6EBF">
        <w:t>Olschki</w:t>
      </w:r>
      <w:proofErr w:type="spellEnd"/>
      <w:r w:rsidRPr="00EB6EBF">
        <w:t xml:space="preserve"> (1938).</w:t>
      </w:r>
    </w:p>
  </w:endnote>
  <w:endnote w:id="38">
    <w:p w14:paraId="2A02D873" w14:textId="1FCDE196" w:rsidR="00105A30" w:rsidRDefault="00105A30" w:rsidP="00D30FD7">
      <w:pPr>
        <w:pStyle w:val="Footnotes"/>
      </w:pPr>
      <w:r>
        <w:rPr>
          <w:rStyle w:val="EndnoteReference"/>
        </w:rPr>
        <w:endnoteRef/>
      </w:r>
      <w:r>
        <w:t xml:space="preserve"> For an overview of the physical pilgrimage site and its development see Carroll (1999, 81-104).</w:t>
      </w:r>
    </w:p>
  </w:endnote>
  <w:endnote w:id="39">
    <w:p w14:paraId="4435F5F3" w14:textId="773352D1" w:rsidR="00105A30" w:rsidRPr="00537F96" w:rsidRDefault="00105A30" w:rsidP="00D30FD7">
      <w:pPr>
        <w:pStyle w:val="Footnotes"/>
      </w:pPr>
      <w:r w:rsidRPr="005C5C48">
        <w:rPr>
          <w:rStyle w:val="EndnoteReference"/>
          <w:sz w:val="20"/>
        </w:rPr>
        <w:endnoteRef/>
      </w:r>
      <w:r w:rsidRPr="005C5C48">
        <w:t xml:space="preserve"> </w:t>
      </w:r>
      <w:r w:rsidRPr="00EB6EBF">
        <w:t>Th</w:t>
      </w:r>
      <w:r>
        <w:t>is title is given by the text’s modern editor</w:t>
      </w:r>
      <w:r w:rsidRPr="00EB6EBF">
        <w:t xml:space="preserve">, </w:t>
      </w:r>
      <w:proofErr w:type="spellStart"/>
      <w:r w:rsidRPr="00EB6EBF">
        <w:t>Marziano</w:t>
      </w:r>
      <w:proofErr w:type="spellEnd"/>
      <w:r w:rsidRPr="00EB6EBF">
        <w:t xml:space="preserve"> </w:t>
      </w:r>
      <w:proofErr w:type="spellStart"/>
      <w:r w:rsidRPr="00EB6EBF">
        <w:t>Guglielminetti</w:t>
      </w:r>
      <w:proofErr w:type="spellEnd"/>
      <w:r>
        <w:t>, who provides a thorough</w:t>
      </w:r>
      <w:r w:rsidRPr="00EB6EBF">
        <w:t xml:space="preserve"> introduction (1985, 9-48). For further discussion of the </w:t>
      </w:r>
      <w:r w:rsidRPr="00EB6EBF">
        <w:rPr>
          <w:i/>
        </w:rPr>
        <w:t>Libro piccolo</w:t>
      </w:r>
      <w:r w:rsidRPr="00EB6EBF">
        <w:t xml:space="preserve"> see </w:t>
      </w:r>
      <w:proofErr w:type="spellStart"/>
      <w:r w:rsidRPr="00EB6EBF">
        <w:t>O’Doherty</w:t>
      </w:r>
      <w:proofErr w:type="spellEnd"/>
      <w:r w:rsidRPr="00EB6EBF">
        <w:t xml:space="preserve"> (2006, 245-50).</w:t>
      </w:r>
    </w:p>
  </w:endnote>
  <w:endnote w:id="40">
    <w:p w14:paraId="585BB59E" w14:textId="08161048" w:rsidR="00105A30" w:rsidRDefault="00105A30" w:rsidP="00D30FD7">
      <w:pPr>
        <w:pStyle w:val="Footnotes"/>
      </w:pPr>
      <w:r>
        <w:rPr>
          <w:rStyle w:val="EndnoteReference"/>
        </w:rPr>
        <w:endnoteRef/>
      </w:r>
      <w:r>
        <w:t xml:space="preserve"> </w:t>
      </w:r>
      <w:r w:rsidRPr="009F32A7">
        <w:t xml:space="preserve">Florence, </w:t>
      </w:r>
      <w:proofErr w:type="spellStart"/>
      <w:r w:rsidRPr="009F32A7">
        <w:t>Biblioteca</w:t>
      </w:r>
      <w:proofErr w:type="spellEnd"/>
      <w:r w:rsidRPr="009F32A7">
        <w:t xml:space="preserve"> </w:t>
      </w:r>
      <w:proofErr w:type="spellStart"/>
      <w:r w:rsidRPr="009F32A7">
        <w:t>Laurenziana</w:t>
      </w:r>
      <w:proofErr w:type="spellEnd"/>
      <w:r w:rsidRPr="009F32A7">
        <w:t xml:space="preserve"> MS Palatino 115 (Tuscany, fifteenth century); New Haven, Connecticut, </w:t>
      </w:r>
      <w:proofErr w:type="spellStart"/>
      <w:r w:rsidRPr="009F32A7">
        <w:t>Beinecke</w:t>
      </w:r>
      <w:proofErr w:type="spellEnd"/>
      <w:r w:rsidRPr="009F32A7">
        <w:t xml:space="preserve"> Rare Book and Manuscript Library MS 928 (</w:t>
      </w:r>
      <w:proofErr w:type="gramStart"/>
      <w:r w:rsidRPr="009F32A7">
        <w:t>Venice?,</w:t>
      </w:r>
      <w:proofErr w:type="gramEnd"/>
      <w:r w:rsidRPr="009F32A7">
        <w:t xml:space="preserve"> fifteenth century); and </w:t>
      </w:r>
      <w:r>
        <w:t>Vatican City</w:t>
      </w:r>
      <w:r w:rsidRPr="009F32A7">
        <w:t xml:space="preserve">, BAV MS </w:t>
      </w:r>
      <w:proofErr w:type="spellStart"/>
      <w:r w:rsidRPr="009F32A7">
        <w:t>Barberino</w:t>
      </w:r>
      <w:proofErr w:type="spellEnd"/>
      <w:r w:rsidRPr="009F32A7">
        <w:t xml:space="preserve"> Latino 4048 (late fifteenth century).</w:t>
      </w:r>
    </w:p>
  </w:endnote>
  <w:endnote w:id="41">
    <w:p w14:paraId="20FC1357" w14:textId="2E36D040" w:rsidR="00105A30" w:rsidRPr="00EA5481" w:rsidRDefault="00105A30" w:rsidP="00D30FD7">
      <w:pPr>
        <w:pStyle w:val="Footnotes"/>
      </w:pPr>
      <w:r>
        <w:rPr>
          <w:rStyle w:val="EndnoteReference"/>
        </w:rPr>
        <w:endnoteRef/>
      </w:r>
      <w:r w:rsidRPr="00A90B30">
        <w:t xml:space="preserve"> For </w:t>
      </w:r>
      <w:r>
        <w:t xml:space="preserve">descriptions of </w:t>
      </w:r>
      <w:r w:rsidRPr="00A90B30">
        <w:t>the manuscript see</w:t>
      </w:r>
      <w:r>
        <w:t xml:space="preserve"> </w:t>
      </w:r>
      <w:proofErr w:type="spellStart"/>
      <w:r>
        <w:t>Andreose</w:t>
      </w:r>
      <w:proofErr w:type="spellEnd"/>
      <w:r>
        <w:t xml:space="preserve"> (</w:t>
      </w:r>
      <w:r w:rsidRPr="000A50D0">
        <w:t>2000, 72-73, and</w:t>
      </w:r>
      <w:r>
        <w:t xml:space="preserve"> </w:t>
      </w:r>
      <w:r w:rsidRPr="00A90B30">
        <w:rPr>
          <w:rFonts w:ascii="Times" w:hAnsi="Times"/>
        </w:rPr>
        <w:t xml:space="preserve">Monaco </w:t>
      </w:r>
      <w:r>
        <w:rPr>
          <w:rFonts w:ascii="Times" w:hAnsi="Times"/>
        </w:rPr>
        <w:t>(</w:t>
      </w:r>
      <w:r w:rsidRPr="00A90B30">
        <w:rPr>
          <w:rFonts w:ascii="Times" w:hAnsi="Times"/>
        </w:rPr>
        <w:t>1978-79, 189-90</w:t>
      </w:r>
      <w:r>
        <w:rPr>
          <w:rFonts w:ascii="Times" w:hAnsi="Times"/>
        </w:rPr>
        <w:t>)</w:t>
      </w:r>
      <w:r w:rsidRPr="00A90B30">
        <w:rPr>
          <w:rFonts w:ascii="Times" w:hAnsi="Times"/>
        </w:rPr>
        <w:t>.</w:t>
      </w:r>
      <w:r>
        <w:rPr>
          <w:rFonts w:ascii="Times" w:hAnsi="Times"/>
        </w:rPr>
        <w:t xml:space="preserve"> </w:t>
      </w:r>
    </w:p>
  </w:endnote>
  <w:endnote w:id="42">
    <w:p w14:paraId="72ADB463" w14:textId="2D5B6E36" w:rsidR="00105A30" w:rsidRPr="00B95ED9" w:rsidRDefault="00105A30" w:rsidP="00D30FD7">
      <w:pPr>
        <w:pStyle w:val="Footnotes"/>
        <w:rPr>
          <w:lang w:val="it-IT"/>
        </w:rPr>
      </w:pPr>
      <w:r>
        <w:rPr>
          <w:rStyle w:val="EndnoteReference"/>
        </w:rPr>
        <w:endnoteRef/>
      </w:r>
      <w:r w:rsidRPr="00B95ED9">
        <w:rPr>
          <w:lang w:val="it-IT"/>
        </w:rPr>
        <w:t xml:space="preserve"> Vatican City, BAV MS Barberino Latino 4048, </w:t>
      </w:r>
      <w:proofErr w:type="spellStart"/>
      <w:r w:rsidRPr="00B95ED9">
        <w:rPr>
          <w:lang w:val="it-IT"/>
        </w:rPr>
        <w:t>fol</w:t>
      </w:r>
      <w:proofErr w:type="spellEnd"/>
      <w:r w:rsidRPr="00B95ED9">
        <w:rPr>
          <w:lang w:val="it-IT"/>
        </w:rPr>
        <w:t xml:space="preserve">. 43v: </w:t>
      </w:r>
      <w:r>
        <w:rPr>
          <w:lang w:val="it-IT"/>
        </w:rPr>
        <w:t>‘</w:t>
      </w:r>
      <w:r w:rsidRPr="00B95ED9">
        <w:rPr>
          <w:lang w:val="it-IT"/>
        </w:rPr>
        <w:t xml:space="preserve">a[nima]l </w:t>
      </w:r>
      <w:proofErr w:type="spellStart"/>
      <w:r w:rsidRPr="00B95ED9">
        <w:rPr>
          <w:lang w:val="it-IT"/>
        </w:rPr>
        <w:t>timboli</w:t>
      </w:r>
      <w:proofErr w:type="spellEnd"/>
      <w:r w:rsidRPr="00B95ED9">
        <w:rPr>
          <w:lang w:val="it-IT"/>
        </w:rPr>
        <w:t xml:space="preserve"> o </w:t>
      </w:r>
      <w:proofErr w:type="spellStart"/>
      <w:r w:rsidRPr="00B95ED9">
        <w:rPr>
          <w:lang w:val="it-IT"/>
        </w:rPr>
        <w:t>tinboli</w:t>
      </w:r>
      <w:proofErr w:type="spellEnd"/>
      <w:r>
        <w:rPr>
          <w:lang w:val="it-IT"/>
        </w:rPr>
        <w:t>’.</w:t>
      </w:r>
    </w:p>
  </w:endnote>
  <w:endnote w:id="43">
    <w:p w14:paraId="47B9E967" w14:textId="0CF8EFF3" w:rsidR="00105A30" w:rsidRPr="00B95ED9" w:rsidRDefault="00105A30" w:rsidP="00D30FD7">
      <w:pPr>
        <w:pStyle w:val="Footnotes"/>
        <w:rPr>
          <w:lang w:val="it-IT"/>
        </w:rPr>
      </w:pPr>
      <w:r>
        <w:rPr>
          <w:rStyle w:val="EndnoteReference"/>
        </w:rPr>
        <w:endnoteRef/>
      </w:r>
      <w:r w:rsidRPr="00B95ED9">
        <w:rPr>
          <w:lang w:val="it-IT"/>
        </w:rPr>
        <w:t xml:space="preserve"> Vatican City, BAV MS Barberino Latino 4048, </w:t>
      </w:r>
      <w:proofErr w:type="spellStart"/>
      <w:r>
        <w:rPr>
          <w:lang w:val="it-IT"/>
        </w:rPr>
        <w:t>fol</w:t>
      </w:r>
      <w:proofErr w:type="spellEnd"/>
      <w:r>
        <w:rPr>
          <w:lang w:val="it-IT"/>
        </w:rPr>
        <w:t xml:space="preserve">. </w:t>
      </w:r>
      <w:r w:rsidRPr="00B95ED9">
        <w:rPr>
          <w:lang w:val="it-IT"/>
        </w:rPr>
        <w:t xml:space="preserve">28r; </w:t>
      </w:r>
      <w:proofErr w:type="spellStart"/>
      <w:r>
        <w:rPr>
          <w:lang w:val="it-IT"/>
        </w:rPr>
        <w:t>fol</w:t>
      </w:r>
      <w:proofErr w:type="spellEnd"/>
      <w:r>
        <w:rPr>
          <w:lang w:val="it-IT"/>
        </w:rPr>
        <w:t xml:space="preserve">. </w:t>
      </w:r>
      <w:r w:rsidRPr="00B95ED9">
        <w:rPr>
          <w:lang w:val="it-IT"/>
        </w:rPr>
        <w:t>42v.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365924"/>
      <w:docPartObj>
        <w:docPartGallery w:val="Page Numbers (Bottom of Page)"/>
        <w:docPartUnique/>
      </w:docPartObj>
    </w:sdtPr>
    <w:sdtEndPr>
      <w:rPr>
        <w:noProof/>
        <w:sz w:val="22"/>
        <w:szCs w:val="22"/>
      </w:rPr>
    </w:sdtEndPr>
    <w:sdtContent>
      <w:p w14:paraId="20C5319C" w14:textId="77777777" w:rsidR="00AC123C" w:rsidRDefault="00AC123C">
        <w:pPr>
          <w:pStyle w:val="Footer"/>
          <w:jc w:val="center"/>
          <w:rPr>
            <w:sz w:val="20"/>
            <w:szCs w:val="20"/>
          </w:rPr>
        </w:pPr>
      </w:p>
      <w:p w14:paraId="765595F0" w14:textId="480CFE98" w:rsidR="00AC123C" w:rsidRPr="00596EC9" w:rsidRDefault="00AC123C">
        <w:pPr>
          <w:pStyle w:val="Footer"/>
          <w:jc w:val="center"/>
          <w:rPr>
            <w:sz w:val="22"/>
            <w:szCs w:val="22"/>
          </w:rPr>
        </w:pPr>
        <w:r w:rsidRPr="00596EC9">
          <w:rPr>
            <w:sz w:val="22"/>
            <w:szCs w:val="22"/>
          </w:rPr>
          <w:fldChar w:fldCharType="begin"/>
        </w:r>
        <w:r w:rsidRPr="00596EC9">
          <w:rPr>
            <w:sz w:val="22"/>
            <w:szCs w:val="22"/>
          </w:rPr>
          <w:instrText xml:space="preserve"> PAGE   \* MERGEFORMAT </w:instrText>
        </w:r>
        <w:r w:rsidRPr="00596EC9">
          <w:rPr>
            <w:sz w:val="22"/>
            <w:szCs w:val="22"/>
          </w:rPr>
          <w:fldChar w:fldCharType="separate"/>
        </w:r>
        <w:r>
          <w:rPr>
            <w:noProof/>
            <w:sz w:val="22"/>
            <w:szCs w:val="22"/>
          </w:rPr>
          <w:t>8</w:t>
        </w:r>
        <w:r w:rsidRPr="00596EC9">
          <w:rPr>
            <w:noProof/>
            <w:sz w:val="22"/>
            <w:szCs w:val="22"/>
          </w:rPr>
          <w:fldChar w:fldCharType="end"/>
        </w:r>
      </w:p>
    </w:sdtContent>
  </w:sdt>
  <w:p w14:paraId="06D2EBDA" w14:textId="77777777" w:rsidR="00AC123C" w:rsidRDefault="00AC1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73F32" w14:textId="77777777" w:rsidR="00470CEA" w:rsidRDefault="00470CEA" w:rsidP="008043E4">
      <w:r>
        <w:separator/>
      </w:r>
    </w:p>
  </w:footnote>
  <w:footnote w:type="continuationSeparator" w:id="0">
    <w:p w14:paraId="37AF1F6C" w14:textId="77777777" w:rsidR="00470CEA" w:rsidRDefault="00470CEA" w:rsidP="0080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B0E4" w14:textId="014B119D" w:rsidR="005675D5" w:rsidRDefault="005675D5">
    <w:pPr>
      <w:pStyle w:val="Header"/>
    </w:pPr>
    <w:r>
      <w:t>PEER-REVIEWED; POST-PRINT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304416"/>
    <w:multiLevelType w:val="hybridMultilevel"/>
    <w:tmpl w:val="0AD28D36"/>
    <w:lvl w:ilvl="0" w:tplc="3D7AFCE8">
      <w:numFmt w:val="bullet"/>
      <w:lvlText w:val="-"/>
      <w:lvlJc w:val="left"/>
      <w:pPr>
        <w:ind w:left="720" w:hanging="360"/>
      </w:pPr>
      <w:rPr>
        <w:rFonts w:ascii="Times" w:eastAsiaTheme="minorEastAsia"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52711F"/>
    <w:multiLevelType w:val="hybridMultilevel"/>
    <w:tmpl w:val="F0F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F240C7C"/>
    <w:multiLevelType w:val="hybridMultilevel"/>
    <w:tmpl w:val="4656AAD2"/>
    <w:lvl w:ilvl="0" w:tplc="A6F6CC22">
      <w:start w:val="1"/>
      <w:numFmt w:val="decimal"/>
      <w:lvlText w:val="%1."/>
      <w:lvlJc w:val="left"/>
      <w:pPr>
        <w:ind w:left="720" w:hanging="360"/>
      </w:pPr>
    </w:lvl>
    <w:lvl w:ilvl="1" w:tplc="DE5E64A6">
      <w:start w:val="1"/>
      <w:numFmt w:val="lowerLetter"/>
      <w:lvlText w:val="%2."/>
      <w:lvlJc w:val="left"/>
      <w:pPr>
        <w:ind w:left="1440" w:hanging="360"/>
      </w:pPr>
    </w:lvl>
    <w:lvl w:ilvl="2" w:tplc="964687FA">
      <w:start w:val="1"/>
      <w:numFmt w:val="lowerRoman"/>
      <w:lvlText w:val="%3."/>
      <w:lvlJc w:val="right"/>
      <w:pPr>
        <w:ind w:left="2160" w:hanging="180"/>
      </w:pPr>
    </w:lvl>
    <w:lvl w:ilvl="3" w:tplc="0126546E">
      <w:start w:val="1"/>
      <w:numFmt w:val="decimal"/>
      <w:lvlText w:val="%4."/>
      <w:lvlJc w:val="left"/>
      <w:pPr>
        <w:ind w:left="2880" w:hanging="360"/>
      </w:pPr>
    </w:lvl>
    <w:lvl w:ilvl="4" w:tplc="83806A4E">
      <w:start w:val="1"/>
      <w:numFmt w:val="lowerLetter"/>
      <w:lvlText w:val="%5."/>
      <w:lvlJc w:val="left"/>
      <w:pPr>
        <w:ind w:left="3600" w:hanging="360"/>
      </w:pPr>
    </w:lvl>
    <w:lvl w:ilvl="5" w:tplc="D024809C">
      <w:start w:val="1"/>
      <w:numFmt w:val="lowerRoman"/>
      <w:lvlText w:val="%6."/>
      <w:lvlJc w:val="right"/>
      <w:pPr>
        <w:ind w:left="4320" w:hanging="180"/>
      </w:pPr>
    </w:lvl>
    <w:lvl w:ilvl="6" w:tplc="8654CE94">
      <w:start w:val="1"/>
      <w:numFmt w:val="decimal"/>
      <w:lvlText w:val="%7."/>
      <w:lvlJc w:val="left"/>
      <w:pPr>
        <w:ind w:left="5040" w:hanging="360"/>
      </w:pPr>
    </w:lvl>
    <w:lvl w:ilvl="7" w:tplc="B5865D0E">
      <w:start w:val="1"/>
      <w:numFmt w:val="lowerLetter"/>
      <w:lvlText w:val="%8."/>
      <w:lvlJc w:val="left"/>
      <w:pPr>
        <w:ind w:left="5760" w:hanging="360"/>
      </w:pPr>
    </w:lvl>
    <w:lvl w:ilvl="8" w:tplc="59D491DA">
      <w:start w:val="1"/>
      <w:numFmt w:val="lowerRoman"/>
      <w:lvlText w:val="%9."/>
      <w:lvlJc w:val="right"/>
      <w:pPr>
        <w:ind w:left="6480" w:hanging="180"/>
      </w:p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40627"/>
    <w:multiLevelType w:val="hybridMultilevel"/>
    <w:tmpl w:val="A4FE1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0A42F1"/>
    <w:multiLevelType w:val="hybridMultilevel"/>
    <w:tmpl w:val="D6A065CC"/>
    <w:lvl w:ilvl="0" w:tplc="D332B00E">
      <w:start w:val="1"/>
      <w:numFmt w:val="decimal"/>
      <w:lvlText w:val="%1."/>
      <w:lvlJc w:val="left"/>
      <w:pPr>
        <w:ind w:left="720" w:hanging="360"/>
      </w:pPr>
    </w:lvl>
    <w:lvl w:ilvl="1" w:tplc="743A49E2">
      <w:start w:val="1"/>
      <w:numFmt w:val="lowerLetter"/>
      <w:lvlText w:val="%2."/>
      <w:lvlJc w:val="left"/>
      <w:pPr>
        <w:ind w:left="1440" w:hanging="360"/>
      </w:pPr>
    </w:lvl>
    <w:lvl w:ilvl="2" w:tplc="F2F2CFC4">
      <w:start w:val="1"/>
      <w:numFmt w:val="lowerRoman"/>
      <w:lvlText w:val="%3."/>
      <w:lvlJc w:val="right"/>
      <w:pPr>
        <w:ind w:left="2160" w:hanging="180"/>
      </w:pPr>
    </w:lvl>
    <w:lvl w:ilvl="3" w:tplc="22E2A988">
      <w:start w:val="1"/>
      <w:numFmt w:val="decimal"/>
      <w:lvlText w:val="%4."/>
      <w:lvlJc w:val="left"/>
      <w:pPr>
        <w:ind w:left="2880" w:hanging="360"/>
      </w:pPr>
    </w:lvl>
    <w:lvl w:ilvl="4" w:tplc="5002EB20">
      <w:start w:val="1"/>
      <w:numFmt w:val="lowerLetter"/>
      <w:lvlText w:val="%5."/>
      <w:lvlJc w:val="left"/>
      <w:pPr>
        <w:ind w:left="3600" w:hanging="360"/>
      </w:pPr>
    </w:lvl>
    <w:lvl w:ilvl="5" w:tplc="A8BA775A">
      <w:start w:val="1"/>
      <w:numFmt w:val="lowerRoman"/>
      <w:lvlText w:val="%6."/>
      <w:lvlJc w:val="right"/>
      <w:pPr>
        <w:ind w:left="4320" w:hanging="180"/>
      </w:pPr>
    </w:lvl>
    <w:lvl w:ilvl="6" w:tplc="53485790">
      <w:start w:val="1"/>
      <w:numFmt w:val="decimal"/>
      <w:lvlText w:val="%7."/>
      <w:lvlJc w:val="left"/>
      <w:pPr>
        <w:ind w:left="5040" w:hanging="360"/>
      </w:pPr>
    </w:lvl>
    <w:lvl w:ilvl="7" w:tplc="89A02C66">
      <w:start w:val="1"/>
      <w:numFmt w:val="lowerLetter"/>
      <w:lvlText w:val="%8."/>
      <w:lvlJc w:val="left"/>
      <w:pPr>
        <w:ind w:left="5760" w:hanging="360"/>
      </w:pPr>
    </w:lvl>
    <w:lvl w:ilvl="8" w:tplc="B55619A4">
      <w:start w:val="1"/>
      <w:numFmt w:val="lowerRoman"/>
      <w:lvlText w:val="%9."/>
      <w:lvlJc w:val="right"/>
      <w:pPr>
        <w:ind w:left="6480" w:hanging="180"/>
      </w:pPr>
    </w:lvl>
  </w:abstractNum>
  <w:num w:numId="1">
    <w:abstractNumId w:val="21"/>
  </w:num>
  <w:num w:numId="2">
    <w:abstractNumId w:val="28"/>
  </w:num>
  <w:num w:numId="3">
    <w:abstractNumId w:val="13"/>
  </w:num>
  <w:num w:numId="4">
    <w:abstractNumId w:val="26"/>
  </w:num>
  <w:num w:numId="5">
    <w:abstractNumId w:val="17"/>
  </w:num>
  <w:num w:numId="6">
    <w:abstractNumId w:val="22"/>
  </w:num>
  <w:num w:numId="7">
    <w:abstractNumId w:val="1"/>
  </w:num>
  <w:num w:numId="8">
    <w:abstractNumId w:val="2"/>
  </w:num>
  <w:num w:numId="9">
    <w:abstractNumId w:val="3"/>
  </w:num>
  <w:num w:numId="10">
    <w:abstractNumId w:val="4"/>
  </w:num>
  <w:num w:numId="11">
    <w:abstractNumId w:val="9"/>
  </w:num>
  <w:num w:numId="12">
    <w:abstractNumId w:val="5"/>
  </w:num>
  <w:num w:numId="13">
    <w:abstractNumId w:val="7"/>
  </w:num>
  <w:num w:numId="14">
    <w:abstractNumId w:val="6"/>
  </w:num>
  <w:num w:numId="15">
    <w:abstractNumId w:val="10"/>
  </w:num>
  <w:num w:numId="16">
    <w:abstractNumId w:val="8"/>
  </w:num>
  <w:num w:numId="17">
    <w:abstractNumId w:val="19"/>
  </w:num>
  <w:num w:numId="18">
    <w:abstractNumId w:val="23"/>
  </w:num>
  <w:num w:numId="19">
    <w:abstractNumId w:val="16"/>
  </w:num>
  <w:num w:numId="20">
    <w:abstractNumId w:val="18"/>
  </w:num>
  <w:num w:numId="21">
    <w:abstractNumId w:val="11"/>
  </w:num>
  <w:num w:numId="22">
    <w:abstractNumId w:val="0"/>
  </w:num>
  <w:num w:numId="23">
    <w:abstractNumId w:val="12"/>
  </w:num>
  <w:num w:numId="24">
    <w:abstractNumId w:val="20"/>
  </w:num>
  <w:num w:numId="25">
    <w:abstractNumId w:val="24"/>
  </w:num>
  <w:num w:numId="26">
    <w:abstractNumId w:val="25"/>
  </w:num>
  <w:num w:numId="27">
    <w:abstractNumId w:val="15"/>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proofState w:spelling="clean" w:grammar="clean"/>
  <w:attachedTemplate r:id="rId1"/>
  <w:linkStyl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F6"/>
    <w:rsid w:val="000004F5"/>
    <w:rsid w:val="000024DE"/>
    <w:rsid w:val="00006EA8"/>
    <w:rsid w:val="000077C1"/>
    <w:rsid w:val="00011DA0"/>
    <w:rsid w:val="00012A19"/>
    <w:rsid w:val="0001358F"/>
    <w:rsid w:val="000144C9"/>
    <w:rsid w:val="00020F41"/>
    <w:rsid w:val="0002299C"/>
    <w:rsid w:val="000237D9"/>
    <w:rsid w:val="00027F44"/>
    <w:rsid w:val="00030E1C"/>
    <w:rsid w:val="00033ADA"/>
    <w:rsid w:val="00035641"/>
    <w:rsid w:val="00037904"/>
    <w:rsid w:val="00041E29"/>
    <w:rsid w:val="0004284F"/>
    <w:rsid w:val="00044F6B"/>
    <w:rsid w:val="00046D8B"/>
    <w:rsid w:val="00047239"/>
    <w:rsid w:val="0004730B"/>
    <w:rsid w:val="00047A00"/>
    <w:rsid w:val="000500D2"/>
    <w:rsid w:val="00050602"/>
    <w:rsid w:val="00050FF2"/>
    <w:rsid w:val="00052C79"/>
    <w:rsid w:val="000546B7"/>
    <w:rsid w:val="00062021"/>
    <w:rsid w:val="000622A0"/>
    <w:rsid w:val="0006259D"/>
    <w:rsid w:val="00064A9F"/>
    <w:rsid w:val="00064FDF"/>
    <w:rsid w:val="000670D8"/>
    <w:rsid w:val="00071059"/>
    <w:rsid w:val="0007287B"/>
    <w:rsid w:val="000758DC"/>
    <w:rsid w:val="00080FF6"/>
    <w:rsid w:val="00085261"/>
    <w:rsid w:val="00085CC6"/>
    <w:rsid w:val="0008651D"/>
    <w:rsid w:val="00087248"/>
    <w:rsid w:val="0008724A"/>
    <w:rsid w:val="0009236B"/>
    <w:rsid w:val="000931B6"/>
    <w:rsid w:val="0009334D"/>
    <w:rsid w:val="0009560D"/>
    <w:rsid w:val="000974FB"/>
    <w:rsid w:val="000A0322"/>
    <w:rsid w:val="000A159B"/>
    <w:rsid w:val="000A28EF"/>
    <w:rsid w:val="000A50D0"/>
    <w:rsid w:val="000B15A5"/>
    <w:rsid w:val="000B576D"/>
    <w:rsid w:val="000C38E2"/>
    <w:rsid w:val="000C4904"/>
    <w:rsid w:val="000C4EEF"/>
    <w:rsid w:val="000C5F88"/>
    <w:rsid w:val="000C695E"/>
    <w:rsid w:val="000C6E79"/>
    <w:rsid w:val="000D1C35"/>
    <w:rsid w:val="000D30DA"/>
    <w:rsid w:val="000D5304"/>
    <w:rsid w:val="000D71A5"/>
    <w:rsid w:val="000E036F"/>
    <w:rsid w:val="000E3935"/>
    <w:rsid w:val="000E3AA7"/>
    <w:rsid w:val="000E7A80"/>
    <w:rsid w:val="000F0420"/>
    <w:rsid w:val="000F0DC5"/>
    <w:rsid w:val="000F0E4D"/>
    <w:rsid w:val="000F2184"/>
    <w:rsid w:val="000F2A3F"/>
    <w:rsid w:val="000F3FF9"/>
    <w:rsid w:val="000F48ED"/>
    <w:rsid w:val="000F6594"/>
    <w:rsid w:val="00101A75"/>
    <w:rsid w:val="001054E1"/>
    <w:rsid w:val="00105A30"/>
    <w:rsid w:val="001063E8"/>
    <w:rsid w:val="001076B7"/>
    <w:rsid w:val="001079E2"/>
    <w:rsid w:val="0011266C"/>
    <w:rsid w:val="001126A3"/>
    <w:rsid w:val="00112A24"/>
    <w:rsid w:val="0011309B"/>
    <w:rsid w:val="00113B6E"/>
    <w:rsid w:val="00117937"/>
    <w:rsid w:val="00117E4C"/>
    <w:rsid w:val="00120D87"/>
    <w:rsid w:val="0012135E"/>
    <w:rsid w:val="00122EF8"/>
    <w:rsid w:val="00123B6E"/>
    <w:rsid w:val="00124CDC"/>
    <w:rsid w:val="0012606C"/>
    <w:rsid w:val="00126303"/>
    <w:rsid w:val="0013022E"/>
    <w:rsid w:val="00130881"/>
    <w:rsid w:val="001308B8"/>
    <w:rsid w:val="00130DE9"/>
    <w:rsid w:val="001320FC"/>
    <w:rsid w:val="00134567"/>
    <w:rsid w:val="001369DC"/>
    <w:rsid w:val="00136C3D"/>
    <w:rsid w:val="00136C7F"/>
    <w:rsid w:val="001379CF"/>
    <w:rsid w:val="00140FBD"/>
    <w:rsid w:val="00143415"/>
    <w:rsid w:val="001463FB"/>
    <w:rsid w:val="00151440"/>
    <w:rsid w:val="00153AEB"/>
    <w:rsid w:val="001556DC"/>
    <w:rsid w:val="00157477"/>
    <w:rsid w:val="00157EB7"/>
    <w:rsid w:val="0016147D"/>
    <w:rsid w:val="00161FEA"/>
    <w:rsid w:val="001656CD"/>
    <w:rsid w:val="00166A40"/>
    <w:rsid w:val="00167753"/>
    <w:rsid w:val="00167B12"/>
    <w:rsid w:val="001700C1"/>
    <w:rsid w:val="00180B24"/>
    <w:rsid w:val="00181112"/>
    <w:rsid w:val="001825A1"/>
    <w:rsid w:val="00184EB0"/>
    <w:rsid w:val="00186E33"/>
    <w:rsid w:val="0018776E"/>
    <w:rsid w:val="00190849"/>
    <w:rsid w:val="00190A4D"/>
    <w:rsid w:val="0019263B"/>
    <w:rsid w:val="00192F44"/>
    <w:rsid w:val="00193233"/>
    <w:rsid w:val="001A1BAD"/>
    <w:rsid w:val="001A1BFA"/>
    <w:rsid w:val="001A1F96"/>
    <w:rsid w:val="001A2FCD"/>
    <w:rsid w:val="001A379B"/>
    <w:rsid w:val="001A37ED"/>
    <w:rsid w:val="001A4161"/>
    <w:rsid w:val="001A48C9"/>
    <w:rsid w:val="001A4929"/>
    <w:rsid w:val="001A4C1C"/>
    <w:rsid w:val="001A4F59"/>
    <w:rsid w:val="001A56D4"/>
    <w:rsid w:val="001A5DBD"/>
    <w:rsid w:val="001B004E"/>
    <w:rsid w:val="001B2BB1"/>
    <w:rsid w:val="001B4E86"/>
    <w:rsid w:val="001B6646"/>
    <w:rsid w:val="001C07C4"/>
    <w:rsid w:val="001C2052"/>
    <w:rsid w:val="001C3B17"/>
    <w:rsid w:val="001C4518"/>
    <w:rsid w:val="001D09FB"/>
    <w:rsid w:val="001D2FB3"/>
    <w:rsid w:val="001D30B3"/>
    <w:rsid w:val="001D5D97"/>
    <w:rsid w:val="001E082E"/>
    <w:rsid w:val="001E16A7"/>
    <w:rsid w:val="001E2194"/>
    <w:rsid w:val="001E3C7F"/>
    <w:rsid w:val="001F0C7F"/>
    <w:rsid w:val="001F260B"/>
    <w:rsid w:val="001F48A7"/>
    <w:rsid w:val="001F57D8"/>
    <w:rsid w:val="00202471"/>
    <w:rsid w:val="00202487"/>
    <w:rsid w:val="00203A7D"/>
    <w:rsid w:val="0020496E"/>
    <w:rsid w:val="00204EAC"/>
    <w:rsid w:val="0020636D"/>
    <w:rsid w:val="002069C4"/>
    <w:rsid w:val="002077DB"/>
    <w:rsid w:val="00210ADA"/>
    <w:rsid w:val="00212C39"/>
    <w:rsid w:val="00212D46"/>
    <w:rsid w:val="00213154"/>
    <w:rsid w:val="0021331F"/>
    <w:rsid w:val="00214FE6"/>
    <w:rsid w:val="00216CE7"/>
    <w:rsid w:val="002174E7"/>
    <w:rsid w:val="0022250B"/>
    <w:rsid w:val="002271DC"/>
    <w:rsid w:val="002274B5"/>
    <w:rsid w:val="00231088"/>
    <w:rsid w:val="00231A9E"/>
    <w:rsid w:val="002358CF"/>
    <w:rsid w:val="00235BF6"/>
    <w:rsid w:val="00235CE3"/>
    <w:rsid w:val="0023615A"/>
    <w:rsid w:val="00240C15"/>
    <w:rsid w:val="00241B5E"/>
    <w:rsid w:val="0024611D"/>
    <w:rsid w:val="0024630C"/>
    <w:rsid w:val="0025062D"/>
    <w:rsid w:val="00253186"/>
    <w:rsid w:val="002541B2"/>
    <w:rsid w:val="00255A50"/>
    <w:rsid w:val="0025623C"/>
    <w:rsid w:val="00257E08"/>
    <w:rsid w:val="0026035F"/>
    <w:rsid w:val="00260D18"/>
    <w:rsid w:val="00261786"/>
    <w:rsid w:val="00265396"/>
    <w:rsid w:val="0026665D"/>
    <w:rsid w:val="002705BE"/>
    <w:rsid w:val="00270709"/>
    <w:rsid w:val="0027141F"/>
    <w:rsid w:val="0027151F"/>
    <w:rsid w:val="00271647"/>
    <w:rsid w:val="002724C1"/>
    <w:rsid w:val="002748D9"/>
    <w:rsid w:val="00276EFD"/>
    <w:rsid w:val="002778F9"/>
    <w:rsid w:val="00277E51"/>
    <w:rsid w:val="00280E69"/>
    <w:rsid w:val="00282EDC"/>
    <w:rsid w:val="0028398B"/>
    <w:rsid w:val="00283C94"/>
    <w:rsid w:val="002840B8"/>
    <w:rsid w:val="002844BE"/>
    <w:rsid w:val="002875A0"/>
    <w:rsid w:val="00287F5D"/>
    <w:rsid w:val="002920DB"/>
    <w:rsid w:val="0029210F"/>
    <w:rsid w:val="00292486"/>
    <w:rsid w:val="002950C7"/>
    <w:rsid w:val="00295F23"/>
    <w:rsid w:val="002A01E3"/>
    <w:rsid w:val="002A0DEC"/>
    <w:rsid w:val="002A1E92"/>
    <w:rsid w:val="002A2324"/>
    <w:rsid w:val="002A2B56"/>
    <w:rsid w:val="002A3554"/>
    <w:rsid w:val="002A4003"/>
    <w:rsid w:val="002B3907"/>
    <w:rsid w:val="002B787C"/>
    <w:rsid w:val="002C00CB"/>
    <w:rsid w:val="002C00CD"/>
    <w:rsid w:val="002C1CC6"/>
    <w:rsid w:val="002C3C1B"/>
    <w:rsid w:val="002C3FD8"/>
    <w:rsid w:val="002C587F"/>
    <w:rsid w:val="002C66E7"/>
    <w:rsid w:val="002C7762"/>
    <w:rsid w:val="002D1453"/>
    <w:rsid w:val="002D2D2A"/>
    <w:rsid w:val="002D2EAE"/>
    <w:rsid w:val="002D3548"/>
    <w:rsid w:val="002D3AF6"/>
    <w:rsid w:val="002F5302"/>
    <w:rsid w:val="0030299A"/>
    <w:rsid w:val="003040FA"/>
    <w:rsid w:val="00305711"/>
    <w:rsid w:val="00306346"/>
    <w:rsid w:val="00310674"/>
    <w:rsid w:val="00311EC6"/>
    <w:rsid w:val="003149FB"/>
    <w:rsid w:val="00316107"/>
    <w:rsid w:val="003177B3"/>
    <w:rsid w:val="00320DA8"/>
    <w:rsid w:val="00321AA8"/>
    <w:rsid w:val="00323AA3"/>
    <w:rsid w:val="003252C7"/>
    <w:rsid w:val="00326EA3"/>
    <w:rsid w:val="00327959"/>
    <w:rsid w:val="00331496"/>
    <w:rsid w:val="003324E0"/>
    <w:rsid w:val="003327F4"/>
    <w:rsid w:val="00333350"/>
    <w:rsid w:val="00336708"/>
    <w:rsid w:val="00340183"/>
    <w:rsid w:val="00340269"/>
    <w:rsid w:val="00340E10"/>
    <w:rsid w:val="0034209C"/>
    <w:rsid w:val="0034241C"/>
    <w:rsid w:val="00342442"/>
    <w:rsid w:val="00342E19"/>
    <w:rsid w:val="00344961"/>
    <w:rsid w:val="00344A43"/>
    <w:rsid w:val="00344AC9"/>
    <w:rsid w:val="00344E26"/>
    <w:rsid w:val="00344F88"/>
    <w:rsid w:val="00345B55"/>
    <w:rsid w:val="003513D2"/>
    <w:rsid w:val="00351555"/>
    <w:rsid w:val="003526DA"/>
    <w:rsid w:val="00357C68"/>
    <w:rsid w:val="00360684"/>
    <w:rsid w:val="00364F34"/>
    <w:rsid w:val="00366775"/>
    <w:rsid w:val="003678B9"/>
    <w:rsid w:val="00367BE5"/>
    <w:rsid w:val="00370A52"/>
    <w:rsid w:val="003723AF"/>
    <w:rsid w:val="0037309C"/>
    <w:rsid w:val="00374842"/>
    <w:rsid w:val="003765DD"/>
    <w:rsid w:val="003767F4"/>
    <w:rsid w:val="00381EE0"/>
    <w:rsid w:val="00383246"/>
    <w:rsid w:val="00383C15"/>
    <w:rsid w:val="00384898"/>
    <w:rsid w:val="003853DA"/>
    <w:rsid w:val="003874E1"/>
    <w:rsid w:val="0039009C"/>
    <w:rsid w:val="003932FA"/>
    <w:rsid w:val="003932FF"/>
    <w:rsid w:val="00393629"/>
    <w:rsid w:val="00393759"/>
    <w:rsid w:val="00394E39"/>
    <w:rsid w:val="003A0F84"/>
    <w:rsid w:val="003A2E4A"/>
    <w:rsid w:val="003A4BF7"/>
    <w:rsid w:val="003A52AB"/>
    <w:rsid w:val="003A6268"/>
    <w:rsid w:val="003A63D4"/>
    <w:rsid w:val="003A73B4"/>
    <w:rsid w:val="003A788D"/>
    <w:rsid w:val="003A7F9F"/>
    <w:rsid w:val="003B5CC1"/>
    <w:rsid w:val="003C60F7"/>
    <w:rsid w:val="003D073E"/>
    <w:rsid w:val="003D08C6"/>
    <w:rsid w:val="003D2A9B"/>
    <w:rsid w:val="003D3F4F"/>
    <w:rsid w:val="003D6748"/>
    <w:rsid w:val="003D6C65"/>
    <w:rsid w:val="003D761D"/>
    <w:rsid w:val="003E0DA2"/>
    <w:rsid w:val="003E11B8"/>
    <w:rsid w:val="003E3E0D"/>
    <w:rsid w:val="003F0591"/>
    <w:rsid w:val="003F0FFE"/>
    <w:rsid w:val="003F21B3"/>
    <w:rsid w:val="003F25A8"/>
    <w:rsid w:val="003F6450"/>
    <w:rsid w:val="004008C9"/>
    <w:rsid w:val="004013D3"/>
    <w:rsid w:val="0040160F"/>
    <w:rsid w:val="004044D7"/>
    <w:rsid w:val="0040500B"/>
    <w:rsid w:val="00406109"/>
    <w:rsid w:val="004162B9"/>
    <w:rsid w:val="004169E9"/>
    <w:rsid w:val="00417147"/>
    <w:rsid w:val="004173C0"/>
    <w:rsid w:val="0042061C"/>
    <w:rsid w:val="00424D4C"/>
    <w:rsid w:val="00427F11"/>
    <w:rsid w:val="004319E5"/>
    <w:rsid w:val="00433148"/>
    <w:rsid w:val="004355CC"/>
    <w:rsid w:val="004363DA"/>
    <w:rsid w:val="00442166"/>
    <w:rsid w:val="00443E45"/>
    <w:rsid w:val="00447EA9"/>
    <w:rsid w:val="00450ADB"/>
    <w:rsid w:val="004511C9"/>
    <w:rsid w:val="0045156A"/>
    <w:rsid w:val="00453600"/>
    <w:rsid w:val="0045374A"/>
    <w:rsid w:val="0045656E"/>
    <w:rsid w:val="0045762A"/>
    <w:rsid w:val="004603B0"/>
    <w:rsid w:val="0046083D"/>
    <w:rsid w:val="00461638"/>
    <w:rsid w:val="0046368E"/>
    <w:rsid w:val="004640A8"/>
    <w:rsid w:val="00465DEC"/>
    <w:rsid w:val="0046676D"/>
    <w:rsid w:val="00467FF7"/>
    <w:rsid w:val="004706B6"/>
    <w:rsid w:val="00470CEA"/>
    <w:rsid w:val="00473D5E"/>
    <w:rsid w:val="00474633"/>
    <w:rsid w:val="00476645"/>
    <w:rsid w:val="0048276C"/>
    <w:rsid w:val="00485108"/>
    <w:rsid w:val="00485E27"/>
    <w:rsid w:val="004876DD"/>
    <w:rsid w:val="00491FEE"/>
    <w:rsid w:val="004920CD"/>
    <w:rsid w:val="00492E2D"/>
    <w:rsid w:val="00495201"/>
    <w:rsid w:val="00497906"/>
    <w:rsid w:val="004A1AB9"/>
    <w:rsid w:val="004A303F"/>
    <w:rsid w:val="004A3C31"/>
    <w:rsid w:val="004B0C9E"/>
    <w:rsid w:val="004B19C5"/>
    <w:rsid w:val="004B445B"/>
    <w:rsid w:val="004B4847"/>
    <w:rsid w:val="004B527C"/>
    <w:rsid w:val="004B6875"/>
    <w:rsid w:val="004C0F4A"/>
    <w:rsid w:val="004C1980"/>
    <w:rsid w:val="004C2942"/>
    <w:rsid w:val="004C2A4C"/>
    <w:rsid w:val="004C2EEA"/>
    <w:rsid w:val="004C3BD8"/>
    <w:rsid w:val="004C5D40"/>
    <w:rsid w:val="004D1216"/>
    <w:rsid w:val="004D20B9"/>
    <w:rsid w:val="004D2E88"/>
    <w:rsid w:val="004D3911"/>
    <w:rsid w:val="004D3D1C"/>
    <w:rsid w:val="004D4171"/>
    <w:rsid w:val="004D47B6"/>
    <w:rsid w:val="004D5883"/>
    <w:rsid w:val="004D5954"/>
    <w:rsid w:val="004D6177"/>
    <w:rsid w:val="004D687E"/>
    <w:rsid w:val="004E2BA6"/>
    <w:rsid w:val="004E48A6"/>
    <w:rsid w:val="004E5597"/>
    <w:rsid w:val="004F063C"/>
    <w:rsid w:val="004F4EF1"/>
    <w:rsid w:val="004F6148"/>
    <w:rsid w:val="004F7385"/>
    <w:rsid w:val="005008D2"/>
    <w:rsid w:val="0050184A"/>
    <w:rsid w:val="00503370"/>
    <w:rsid w:val="005069A2"/>
    <w:rsid w:val="00515A91"/>
    <w:rsid w:val="00515CE5"/>
    <w:rsid w:val="005175CF"/>
    <w:rsid w:val="00517753"/>
    <w:rsid w:val="00517C30"/>
    <w:rsid w:val="00517DA5"/>
    <w:rsid w:val="005204C3"/>
    <w:rsid w:val="00525409"/>
    <w:rsid w:val="00531EAA"/>
    <w:rsid w:val="00534F52"/>
    <w:rsid w:val="00535709"/>
    <w:rsid w:val="005363A8"/>
    <w:rsid w:val="00537F96"/>
    <w:rsid w:val="00542F00"/>
    <w:rsid w:val="00546070"/>
    <w:rsid w:val="00546135"/>
    <w:rsid w:val="00547959"/>
    <w:rsid w:val="00552195"/>
    <w:rsid w:val="005538B2"/>
    <w:rsid w:val="00554958"/>
    <w:rsid w:val="00555A91"/>
    <w:rsid w:val="005576DF"/>
    <w:rsid w:val="00561B73"/>
    <w:rsid w:val="00561BE5"/>
    <w:rsid w:val="005625D0"/>
    <w:rsid w:val="005644FB"/>
    <w:rsid w:val="00567333"/>
    <w:rsid w:val="005675D5"/>
    <w:rsid w:val="00567C43"/>
    <w:rsid w:val="005701CD"/>
    <w:rsid w:val="0057107D"/>
    <w:rsid w:val="00575336"/>
    <w:rsid w:val="00580BF3"/>
    <w:rsid w:val="005819DA"/>
    <w:rsid w:val="00582D2C"/>
    <w:rsid w:val="00582E24"/>
    <w:rsid w:val="00583D3D"/>
    <w:rsid w:val="005908A8"/>
    <w:rsid w:val="00590F50"/>
    <w:rsid w:val="005930AF"/>
    <w:rsid w:val="00595FE9"/>
    <w:rsid w:val="00596EC9"/>
    <w:rsid w:val="005A117B"/>
    <w:rsid w:val="005A1DA3"/>
    <w:rsid w:val="005A4991"/>
    <w:rsid w:val="005A49AA"/>
    <w:rsid w:val="005A5669"/>
    <w:rsid w:val="005A7D16"/>
    <w:rsid w:val="005B4566"/>
    <w:rsid w:val="005B4809"/>
    <w:rsid w:val="005B4846"/>
    <w:rsid w:val="005B54E3"/>
    <w:rsid w:val="005B5E57"/>
    <w:rsid w:val="005B6000"/>
    <w:rsid w:val="005B7DF6"/>
    <w:rsid w:val="005C164B"/>
    <w:rsid w:val="005C326F"/>
    <w:rsid w:val="005C3C75"/>
    <w:rsid w:val="005C3E5C"/>
    <w:rsid w:val="005C5177"/>
    <w:rsid w:val="005C5C48"/>
    <w:rsid w:val="005C6986"/>
    <w:rsid w:val="005C76C3"/>
    <w:rsid w:val="005D23F1"/>
    <w:rsid w:val="005D2EEC"/>
    <w:rsid w:val="005D30C9"/>
    <w:rsid w:val="005D5878"/>
    <w:rsid w:val="005D6545"/>
    <w:rsid w:val="005E0CCF"/>
    <w:rsid w:val="005E2033"/>
    <w:rsid w:val="005E43BD"/>
    <w:rsid w:val="005F028F"/>
    <w:rsid w:val="005F1657"/>
    <w:rsid w:val="005F5918"/>
    <w:rsid w:val="006006F4"/>
    <w:rsid w:val="0060085C"/>
    <w:rsid w:val="0060088C"/>
    <w:rsid w:val="0060444B"/>
    <w:rsid w:val="006047B0"/>
    <w:rsid w:val="00606720"/>
    <w:rsid w:val="006122C5"/>
    <w:rsid w:val="006137EF"/>
    <w:rsid w:val="00614A66"/>
    <w:rsid w:val="00616B69"/>
    <w:rsid w:val="00617877"/>
    <w:rsid w:val="00621511"/>
    <w:rsid w:val="00623BB4"/>
    <w:rsid w:val="00624503"/>
    <w:rsid w:val="00630464"/>
    <w:rsid w:val="00630952"/>
    <w:rsid w:val="0063273C"/>
    <w:rsid w:val="00632D1C"/>
    <w:rsid w:val="00633681"/>
    <w:rsid w:val="006337FE"/>
    <w:rsid w:val="00634D39"/>
    <w:rsid w:val="00635F02"/>
    <w:rsid w:val="00636612"/>
    <w:rsid w:val="006401D8"/>
    <w:rsid w:val="00640E09"/>
    <w:rsid w:val="00640E8D"/>
    <w:rsid w:val="0064158F"/>
    <w:rsid w:val="006420B8"/>
    <w:rsid w:val="0064269A"/>
    <w:rsid w:val="006427A9"/>
    <w:rsid w:val="00643BF5"/>
    <w:rsid w:val="00644473"/>
    <w:rsid w:val="00646EEE"/>
    <w:rsid w:val="006477EB"/>
    <w:rsid w:val="006505AF"/>
    <w:rsid w:val="0065191E"/>
    <w:rsid w:val="0065228C"/>
    <w:rsid w:val="0065285D"/>
    <w:rsid w:val="00652FCC"/>
    <w:rsid w:val="00661CFD"/>
    <w:rsid w:val="006636BB"/>
    <w:rsid w:val="0066754A"/>
    <w:rsid w:val="00667AD5"/>
    <w:rsid w:val="00670137"/>
    <w:rsid w:val="00671646"/>
    <w:rsid w:val="006730AF"/>
    <w:rsid w:val="00674CF6"/>
    <w:rsid w:val="00680340"/>
    <w:rsid w:val="006823D3"/>
    <w:rsid w:val="00683228"/>
    <w:rsid w:val="006839BB"/>
    <w:rsid w:val="0068690B"/>
    <w:rsid w:val="00687109"/>
    <w:rsid w:val="00687C08"/>
    <w:rsid w:val="00691F15"/>
    <w:rsid w:val="00693127"/>
    <w:rsid w:val="00696672"/>
    <w:rsid w:val="006A3680"/>
    <w:rsid w:val="006A391A"/>
    <w:rsid w:val="006A4809"/>
    <w:rsid w:val="006A51A0"/>
    <w:rsid w:val="006A71E8"/>
    <w:rsid w:val="006B70E0"/>
    <w:rsid w:val="006C1918"/>
    <w:rsid w:val="006C1A5A"/>
    <w:rsid w:val="006C2491"/>
    <w:rsid w:val="006C2F7C"/>
    <w:rsid w:val="006C33CF"/>
    <w:rsid w:val="006C4617"/>
    <w:rsid w:val="006C47F4"/>
    <w:rsid w:val="006C49F9"/>
    <w:rsid w:val="006C5265"/>
    <w:rsid w:val="006C5825"/>
    <w:rsid w:val="006C75FD"/>
    <w:rsid w:val="006C7A96"/>
    <w:rsid w:val="006D08C4"/>
    <w:rsid w:val="006D1FE7"/>
    <w:rsid w:val="006D2673"/>
    <w:rsid w:val="006D4428"/>
    <w:rsid w:val="006D4E67"/>
    <w:rsid w:val="006D5D3E"/>
    <w:rsid w:val="006D7BC7"/>
    <w:rsid w:val="006E0FE4"/>
    <w:rsid w:val="006E1798"/>
    <w:rsid w:val="006E24FA"/>
    <w:rsid w:val="006E3003"/>
    <w:rsid w:val="006F0717"/>
    <w:rsid w:val="006F0748"/>
    <w:rsid w:val="006F2B2B"/>
    <w:rsid w:val="006F44E1"/>
    <w:rsid w:val="006F4DCD"/>
    <w:rsid w:val="00700753"/>
    <w:rsid w:val="00702208"/>
    <w:rsid w:val="00703494"/>
    <w:rsid w:val="00704EE7"/>
    <w:rsid w:val="0070559B"/>
    <w:rsid w:val="0071015E"/>
    <w:rsid w:val="007112DD"/>
    <w:rsid w:val="00713B31"/>
    <w:rsid w:val="007146CA"/>
    <w:rsid w:val="0071564D"/>
    <w:rsid w:val="00715CBD"/>
    <w:rsid w:val="00716936"/>
    <w:rsid w:val="007174C2"/>
    <w:rsid w:val="00723540"/>
    <w:rsid w:val="00725391"/>
    <w:rsid w:val="0072795C"/>
    <w:rsid w:val="00727C75"/>
    <w:rsid w:val="00733288"/>
    <w:rsid w:val="00735EE3"/>
    <w:rsid w:val="00740DD8"/>
    <w:rsid w:val="00743591"/>
    <w:rsid w:val="00745C0C"/>
    <w:rsid w:val="00746793"/>
    <w:rsid w:val="007468E2"/>
    <w:rsid w:val="00746F76"/>
    <w:rsid w:val="00747205"/>
    <w:rsid w:val="00747337"/>
    <w:rsid w:val="007524AD"/>
    <w:rsid w:val="007537B0"/>
    <w:rsid w:val="00755E57"/>
    <w:rsid w:val="00755FE5"/>
    <w:rsid w:val="0076128A"/>
    <w:rsid w:val="00761A27"/>
    <w:rsid w:val="007646BF"/>
    <w:rsid w:val="00766742"/>
    <w:rsid w:val="00766DAB"/>
    <w:rsid w:val="0077209B"/>
    <w:rsid w:val="00774246"/>
    <w:rsid w:val="00774DF0"/>
    <w:rsid w:val="007813A4"/>
    <w:rsid w:val="00783382"/>
    <w:rsid w:val="00783916"/>
    <w:rsid w:val="00785586"/>
    <w:rsid w:val="00785DD6"/>
    <w:rsid w:val="007914FC"/>
    <w:rsid w:val="0079278E"/>
    <w:rsid w:val="00793E5D"/>
    <w:rsid w:val="00794816"/>
    <w:rsid w:val="00797428"/>
    <w:rsid w:val="007A213B"/>
    <w:rsid w:val="007A3515"/>
    <w:rsid w:val="007A52D6"/>
    <w:rsid w:val="007A713D"/>
    <w:rsid w:val="007B0D55"/>
    <w:rsid w:val="007B10EE"/>
    <w:rsid w:val="007B21EC"/>
    <w:rsid w:val="007B343A"/>
    <w:rsid w:val="007B3517"/>
    <w:rsid w:val="007B467D"/>
    <w:rsid w:val="007B49DF"/>
    <w:rsid w:val="007B51C7"/>
    <w:rsid w:val="007B6B67"/>
    <w:rsid w:val="007C28DC"/>
    <w:rsid w:val="007C33F4"/>
    <w:rsid w:val="007C3B4D"/>
    <w:rsid w:val="007C3EDE"/>
    <w:rsid w:val="007C5B95"/>
    <w:rsid w:val="007C5BA2"/>
    <w:rsid w:val="007D0220"/>
    <w:rsid w:val="007D0EFB"/>
    <w:rsid w:val="007D46AA"/>
    <w:rsid w:val="007D56B6"/>
    <w:rsid w:val="007E142B"/>
    <w:rsid w:val="007E6C69"/>
    <w:rsid w:val="007E7131"/>
    <w:rsid w:val="007E7868"/>
    <w:rsid w:val="007E7A94"/>
    <w:rsid w:val="007F4E30"/>
    <w:rsid w:val="007F5A3C"/>
    <w:rsid w:val="008005CA"/>
    <w:rsid w:val="00800A31"/>
    <w:rsid w:val="00801C06"/>
    <w:rsid w:val="00801CFF"/>
    <w:rsid w:val="008043E4"/>
    <w:rsid w:val="008049C9"/>
    <w:rsid w:val="00810299"/>
    <w:rsid w:val="008126D8"/>
    <w:rsid w:val="008136C7"/>
    <w:rsid w:val="008137DB"/>
    <w:rsid w:val="008138F0"/>
    <w:rsid w:val="00814D88"/>
    <w:rsid w:val="00816E98"/>
    <w:rsid w:val="00822238"/>
    <w:rsid w:val="008227FF"/>
    <w:rsid w:val="0082487D"/>
    <w:rsid w:val="00824E58"/>
    <w:rsid w:val="0082581F"/>
    <w:rsid w:val="0083085F"/>
    <w:rsid w:val="00830EC1"/>
    <w:rsid w:val="00831109"/>
    <w:rsid w:val="008335B2"/>
    <w:rsid w:val="0083706B"/>
    <w:rsid w:val="008377DD"/>
    <w:rsid w:val="00841EA5"/>
    <w:rsid w:val="0084203B"/>
    <w:rsid w:val="00844457"/>
    <w:rsid w:val="00846F66"/>
    <w:rsid w:val="0085012F"/>
    <w:rsid w:val="00850237"/>
    <w:rsid w:val="00852593"/>
    <w:rsid w:val="0085268E"/>
    <w:rsid w:val="00854FBE"/>
    <w:rsid w:val="00855F04"/>
    <w:rsid w:val="008572CA"/>
    <w:rsid w:val="0085786A"/>
    <w:rsid w:val="00862B8B"/>
    <w:rsid w:val="00863696"/>
    <w:rsid w:val="00864F48"/>
    <w:rsid w:val="00865472"/>
    <w:rsid w:val="00872770"/>
    <w:rsid w:val="00875292"/>
    <w:rsid w:val="00877B95"/>
    <w:rsid w:val="00880F3B"/>
    <w:rsid w:val="00885B5A"/>
    <w:rsid w:val="008872CB"/>
    <w:rsid w:val="00890401"/>
    <w:rsid w:val="00890A61"/>
    <w:rsid w:val="00894B5A"/>
    <w:rsid w:val="008966B8"/>
    <w:rsid w:val="008A167C"/>
    <w:rsid w:val="008A4FE4"/>
    <w:rsid w:val="008A58E4"/>
    <w:rsid w:val="008B17E9"/>
    <w:rsid w:val="008B3D49"/>
    <w:rsid w:val="008B44B8"/>
    <w:rsid w:val="008B45F2"/>
    <w:rsid w:val="008B5915"/>
    <w:rsid w:val="008C2F8F"/>
    <w:rsid w:val="008C7388"/>
    <w:rsid w:val="008C7EAF"/>
    <w:rsid w:val="008D0118"/>
    <w:rsid w:val="008D0403"/>
    <w:rsid w:val="008D0766"/>
    <w:rsid w:val="008D3D99"/>
    <w:rsid w:val="008D4382"/>
    <w:rsid w:val="008D646B"/>
    <w:rsid w:val="008D75FE"/>
    <w:rsid w:val="008E0113"/>
    <w:rsid w:val="008E1F17"/>
    <w:rsid w:val="008E29B0"/>
    <w:rsid w:val="008E2B6C"/>
    <w:rsid w:val="008E5BBE"/>
    <w:rsid w:val="008E6749"/>
    <w:rsid w:val="008E6766"/>
    <w:rsid w:val="008E67AE"/>
    <w:rsid w:val="008E78DC"/>
    <w:rsid w:val="008E7BF7"/>
    <w:rsid w:val="008F1392"/>
    <w:rsid w:val="008F2F9E"/>
    <w:rsid w:val="008F30A1"/>
    <w:rsid w:val="008F4302"/>
    <w:rsid w:val="008F5F8C"/>
    <w:rsid w:val="008F6DA8"/>
    <w:rsid w:val="008F775D"/>
    <w:rsid w:val="00900436"/>
    <w:rsid w:val="0090182C"/>
    <w:rsid w:val="009051CB"/>
    <w:rsid w:val="00906700"/>
    <w:rsid w:val="00911F9F"/>
    <w:rsid w:val="009125C2"/>
    <w:rsid w:val="00912EAB"/>
    <w:rsid w:val="00914F3D"/>
    <w:rsid w:val="00915815"/>
    <w:rsid w:val="0092133F"/>
    <w:rsid w:val="0092187E"/>
    <w:rsid w:val="00921E7F"/>
    <w:rsid w:val="00922233"/>
    <w:rsid w:val="00923C98"/>
    <w:rsid w:val="0092760A"/>
    <w:rsid w:val="009313E6"/>
    <w:rsid w:val="009315FE"/>
    <w:rsid w:val="009329E5"/>
    <w:rsid w:val="009338E7"/>
    <w:rsid w:val="00933909"/>
    <w:rsid w:val="009349DD"/>
    <w:rsid w:val="00934C4E"/>
    <w:rsid w:val="00935791"/>
    <w:rsid w:val="00936358"/>
    <w:rsid w:val="00936ABE"/>
    <w:rsid w:val="009371BC"/>
    <w:rsid w:val="009409EB"/>
    <w:rsid w:val="00941B89"/>
    <w:rsid w:val="0094339B"/>
    <w:rsid w:val="00943EA7"/>
    <w:rsid w:val="00950A48"/>
    <w:rsid w:val="00951A5E"/>
    <w:rsid w:val="00951E98"/>
    <w:rsid w:val="00953D09"/>
    <w:rsid w:val="00955814"/>
    <w:rsid w:val="00957768"/>
    <w:rsid w:val="00960474"/>
    <w:rsid w:val="0096108D"/>
    <w:rsid w:val="0097055F"/>
    <w:rsid w:val="00972885"/>
    <w:rsid w:val="00972A11"/>
    <w:rsid w:val="00973426"/>
    <w:rsid w:val="00976335"/>
    <w:rsid w:val="00976481"/>
    <w:rsid w:val="00981304"/>
    <w:rsid w:val="00981F5E"/>
    <w:rsid w:val="009841C2"/>
    <w:rsid w:val="00986BA4"/>
    <w:rsid w:val="00987793"/>
    <w:rsid w:val="00987BF5"/>
    <w:rsid w:val="00987F89"/>
    <w:rsid w:val="00997653"/>
    <w:rsid w:val="00997D48"/>
    <w:rsid w:val="009A3019"/>
    <w:rsid w:val="009A40C5"/>
    <w:rsid w:val="009A6C61"/>
    <w:rsid w:val="009A7853"/>
    <w:rsid w:val="009B0883"/>
    <w:rsid w:val="009B18EA"/>
    <w:rsid w:val="009B2A93"/>
    <w:rsid w:val="009B2C59"/>
    <w:rsid w:val="009B32BE"/>
    <w:rsid w:val="009B51A5"/>
    <w:rsid w:val="009C0C68"/>
    <w:rsid w:val="009C10E2"/>
    <w:rsid w:val="009D0F41"/>
    <w:rsid w:val="009D3E9A"/>
    <w:rsid w:val="009D4A65"/>
    <w:rsid w:val="009D5849"/>
    <w:rsid w:val="009D65AA"/>
    <w:rsid w:val="009D66CF"/>
    <w:rsid w:val="009D69CA"/>
    <w:rsid w:val="009D7795"/>
    <w:rsid w:val="009E15D1"/>
    <w:rsid w:val="009E19B4"/>
    <w:rsid w:val="009E31D9"/>
    <w:rsid w:val="009E4292"/>
    <w:rsid w:val="009E49E5"/>
    <w:rsid w:val="009E517A"/>
    <w:rsid w:val="009F0B37"/>
    <w:rsid w:val="009F1BB1"/>
    <w:rsid w:val="009F32A7"/>
    <w:rsid w:val="009F5D66"/>
    <w:rsid w:val="00A00950"/>
    <w:rsid w:val="00A00DE8"/>
    <w:rsid w:val="00A00E93"/>
    <w:rsid w:val="00A0153C"/>
    <w:rsid w:val="00A05B76"/>
    <w:rsid w:val="00A15A7B"/>
    <w:rsid w:val="00A16474"/>
    <w:rsid w:val="00A179BC"/>
    <w:rsid w:val="00A20859"/>
    <w:rsid w:val="00A20E1B"/>
    <w:rsid w:val="00A215F3"/>
    <w:rsid w:val="00A21AE1"/>
    <w:rsid w:val="00A21D52"/>
    <w:rsid w:val="00A21D98"/>
    <w:rsid w:val="00A245F2"/>
    <w:rsid w:val="00A30A04"/>
    <w:rsid w:val="00A313C5"/>
    <w:rsid w:val="00A31A25"/>
    <w:rsid w:val="00A33FE2"/>
    <w:rsid w:val="00A340EB"/>
    <w:rsid w:val="00A41B70"/>
    <w:rsid w:val="00A43183"/>
    <w:rsid w:val="00A43750"/>
    <w:rsid w:val="00A445BD"/>
    <w:rsid w:val="00A451CF"/>
    <w:rsid w:val="00A45F2C"/>
    <w:rsid w:val="00A46A87"/>
    <w:rsid w:val="00A46B15"/>
    <w:rsid w:val="00A5035D"/>
    <w:rsid w:val="00A52419"/>
    <w:rsid w:val="00A52D00"/>
    <w:rsid w:val="00A52EF0"/>
    <w:rsid w:val="00A557AD"/>
    <w:rsid w:val="00A60EEA"/>
    <w:rsid w:val="00A623D6"/>
    <w:rsid w:val="00A623E0"/>
    <w:rsid w:val="00A6414E"/>
    <w:rsid w:val="00A64436"/>
    <w:rsid w:val="00A70EDD"/>
    <w:rsid w:val="00A712A5"/>
    <w:rsid w:val="00A743FE"/>
    <w:rsid w:val="00A74B1C"/>
    <w:rsid w:val="00A7791F"/>
    <w:rsid w:val="00A80A90"/>
    <w:rsid w:val="00A83832"/>
    <w:rsid w:val="00A8466F"/>
    <w:rsid w:val="00A85417"/>
    <w:rsid w:val="00A86171"/>
    <w:rsid w:val="00A90943"/>
    <w:rsid w:val="00A90B30"/>
    <w:rsid w:val="00A91D83"/>
    <w:rsid w:val="00A97010"/>
    <w:rsid w:val="00AA0759"/>
    <w:rsid w:val="00AA0D9B"/>
    <w:rsid w:val="00AA0F39"/>
    <w:rsid w:val="00AA25FD"/>
    <w:rsid w:val="00AA3693"/>
    <w:rsid w:val="00AA48F5"/>
    <w:rsid w:val="00AA4D84"/>
    <w:rsid w:val="00AA63AA"/>
    <w:rsid w:val="00AA7D69"/>
    <w:rsid w:val="00AB0140"/>
    <w:rsid w:val="00AB3914"/>
    <w:rsid w:val="00AB5143"/>
    <w:rsid w:val="00AC08EE"/>
    <w:rsid w:val="00AC0BDA"/>
    <w:rsid w:val="00AC0F40"/>
    <w:rsid w:val="00AC123C"/>
    <w:rsid w:val="00AC2149"/>
    <w:rsid w:val="00AC5141"/>
    <w:rsid w:val="00AC68BB"/>
    <w:rsid w:val="00AC79EB"/>
    <w:rsid w:val="00AD01A4"/>
    <w:rsid w:val="00AD0665"/>
    <w:rsid w:val="00AD1022"/>
    <w:rsid w:val="00AD235A"/>
    <w:rsid w:val="00AD39AC"/>
    <w:rsid w:val="00AD53F5"/>
    <w:rsid w:val="00AD578C"/>
    <w:rsid w:val="00AE05B3"/>
    <w:rsid w:val="00AE1E62"/>
    <w:rsid w:val="00AE6887"/>
    <w:rsid w:val="00AE7662"/>
    <w:rsid w:val="00AE7832"/>
    <w:rsid w:val="00AF054F"/>
    <w:rsid w:val="00AF0A86"/>
    <w:rsid w:val="00AF1B2B"/>
    <w:rsid w:val="00AF4972"/>
    <w:rsid w:val="00AF598F"/>
    <w:rsid w:val="00AF6524"/>
    <w:rsid w:val="00AF6E85"/>
    <w:rsid w:val="00AF78BD"/>
    <w:rsid w:val="00B008F6"/>
    <w:rsid w:val="00B0162C"/>
    <w:rsid w:val="00B0299C"/>
    <w:rsid w:val="00B0361D"/>
    <w:rsid w:val="00B05010"/>
    <w:rsid w:val="00B05E4C"/>
    <w:rsid w:val="00B07F52"/>
    <w:rsid w:val="00B10366"/>
    <w:rsid w:val="00B13AAA"/>
    <w:rsid w:val="00B14533"/>
    <w:rsid w:val="00B1635A"/>
    <w:rsid w:val="00B1761A"/>
    <w:rsid w:val="00B20E15"/>
    <w:rsid w:val="00B21B01"/>
    <w:rsid w:val="00B226AB"/>
    <w:rsid w:val="00B24149"/>
    <w:rsid w:val="00B25B0B"/>
    <w:rsid w:val="00B33235"/>
    <w:rsid w:val="00B34B13"/>
    <w:rsid w:val="00B37D29"/>
    <w:rsid w:val="00B406C4"/>
    <w:rsid w:val="00B44C5A"/>
    <w:rsid w:val="00B459D8"/>
    <w:rsid w:val="00B47170"/>
    <w:rsid w:val="00B50A51"/>
    <w:rsid w:val="00B526C7"/>
    <w:rsid w:val="00B53462"/>
    <w:rsid w:val="00B53E19"/>
    <w:rsid w:val="00B55EB3"/>
    <w:rsid w:val="00B56B36"/>
    <w:rsid w:val="00B573EA"/>
    <w:rsid w:val="00B60343"/>
    <w:rsid w:val="00B6317C"/>
    <w:rsid w:val="00B631A8"/>
    <w:rsid w:val="00B63427"/>
    <w:rsid w:val="00B650B3"/>
    <w:rsid w:val="00B65128"/>
    <w:rsid w:val="00B653BD"/>
    <w:rsid w:val="00B66D6B"/>
    <w:rsid w:val="00B702FA"/>
    <w:rsid w:val="00B706B9"/>
    <w:rsid w:val="00B7256E"/>
    <w:rsid w:val="00B729B5"/>
    <w:rsid w:val="00B7660A"/>
    <w:rsid w:val="00B77007"/>
    <w:rsid w:val="00B77F76"/>
    <w:rsid w:val="00B8069F"/>
    <w:rsid w:val="00B8122E"/>
    <w:rsid w:val="00B82B0E"/>
    <w:rsid w:val="00B831FA"/>
    <w:rsid w:val="00B8474C"/>
    <w:rsid w:val="00B8785B"/>
    <w:rsid w:val="00B92E8C"/>
    <w:rsid w:val="00B9328E"/>
    <w:rsid w:val="00B936FE"/>
    <w:rsid w:val="00B93E05"/>
    <w:rsid w:val="00B95ED9"/>
    <w:rsid w:val="00BA3827"/>
    <w:rsid w:val="00BA3F47"/>
    <w:rsid w:val="00BB3509"/>
    <w:rsid w:val="00BB5F10"/>
    <w:rsid w:val="00BC2BF8"/>
    <w:rsid w:val="00BC2CF6"/>
    <w:rsid w:val="00BC511B"/>
    <w:rsid w:val="00BC5691"/>
    <w:rsid w:val="00BC606B"/>
    <w:rsid w:val="00BC66B3"/>
    <w:rsid w:val="00BD0AB3"/>
    <w:rsid w:val="00BD23B0"/>
    <w:rsid w:val="00BD67F1"/>
    <w:rsid w:val="00BE026C"/>
    <w:rsid w:val="00BE21AC"/>
    <w:rsid w:val="00BE4B81"/>
    <w:rsid w:val="00BE5F26"/>
    <w:rsid w:val="00BF0EC5"/>
    <w:rsid w:val="00BF4920"/>
    <w:rsid w:val="00BF6E37"/>
    <w:rsid w:val="00BF715F"/>
    <w:rsid w:val="00C03B89"/>
    <w:rsid w:val="00C03CB1"/>
    <w:rsid w:val="00C041D0"/>
    <w:rsid w:val="00C06035"/>
    <w:rsid w:val="00C07451"/>
    <w:rsid w:val="00C1224F"/>
    <w:rsid w:val="00C12B1E"/>
    <w:rsid w:val="00C17186"/>
    <w:rsid w:val="00C17836"/>
    <w:rsid w:val="00C22800"/>
    <w:rsid w:val="00C2467E"/>
    <w:rsid w:val="00C24A3B"/>
    <w:rsid w:val="00C251A1"/>
    <w:rsid w:val="00C256E1"/>
    <w:rsid w:val="00C278B4"/>
    <w:rsid w:val="00C31ACE"/>
    <w:rsid w:val="00C32A8D"/>
    <w:rsid w:val="00C3372F"/>
    <w:rsid w:val="00C33BE8"/>
    <w:rsid w:val="00C33EB9"/>
    <w:rsid w:val="00C33ECF"/>
    <w:rsid w:val="00C34AAC"/>
    <w:rsid w:val="00C352D2"/>
    <w:rsid w:val="00C355F8"/>
    <w:rsid w:val="00C37598"/>
    <w:rsid w:val="00C37DFB"/>
    <w:rsid w:val="00C42794"/>
    <w:rsid w:val="00C42E6A"/>
    <w:rsid w:val="00C4400F"/>
    <w:rsid w:val="00C4471D"/>
    <w:rsid w:val="00C4484F"/>
    <w:rsid w:val="00C45D30"/>
    <w:rsid w:val="00C47390"/>
    <w:rsid w:val="00C501BB"/>
    <w:rsid w:val="00C51A10"/>
    <w:rsid w:val="00C52E50"/>
    <w:rsid w:val="00C53221"/>
    <w:rsid w:val="00C55077"/>
    <w:rsid w:val="00C5531E"/>
    <w:rsid w:val="00C55AA6"/>
    <w:rsid w:val="00C5782E"/>
    <w:rsid w:val="00C61026"/>
    <w:rsid w:val="00C639C0"/>
    <w:rsid w:val="00C645AA"/>
    <w:rsid w:val="00C67444"/>
    <w:rsid w:val="00C704DD"/>
    <w:rsid w:val="00C70904"/>
    <w:rsid w:val="00C75D1C"/>
    <w:rsid w:val="00C75DFD"/>
    <w:rsid w:val="00C76AE3"/>
    <w:rsid w:val="00C76B4D"/>
    <w:rsid w:val="00C82E16"/>
    <w:rsid w:val="00C83F7C"/>
    <w:rsid w:val="00C84D63"/>
    <w:rsid w:val="00C85F14"/>
    <w:rsid w:val="00C92A4B"/>
    <w:rsid w:val="00C96259"/>
    <w:rsid w:val="00C96AC2"/>
    <w:rsid w:val="00CA37DF"/>
    <w:rsid w:val="00CA5CCE"/>
    <w:rsid w:val="00CA791B"/>
    <w:rsid w:val="00CB336B"/>
    <w:rsid w:val="00CB4DF6"/>
    <w:rsid w:val="00CB6A34"/>
    <w:rsid w:val="00CB6E95"/>
    <w:rsid w:val="00CB6FAB"/>
    <w:rsid w:val="00CC11AB"/>
    <w:rsid w:val="00CC14FF"/>
    <w:rsid w:val="00CC20CC"/>
    <w:rsid w:val="00CC3D60"/>
    <w:rsid w:val="00CC4526"/>
    <w:rsid w:val="00CC5A6F"/>
    <w:rsid w:val="00CC5E73"/>
    <w:rsid w:val="00CC65F8"/>
    <w:rsid w:val="00CC703A"/>
    <w:rsid w:val="00CD06D3"/>
    <w:rsid w:val="00CD5754"/>
    <w:rsid w:val="00CD6F5E"/>
    <w:rsid w:val="00CE06A7"/>
    <w:rsid w:val="00CE4018"/>
    <w:rsid w:val="00CE4433"/>
    <w:rsid w:val="00CF2302"/>
    <w:rsid w:val="00CF267E"/>
    <w:rsid w:val="00CF287B"/>
    <w:rsid w:val="00CF2D21"/>
    <w:rsid w:val="00CF3112"/>
    <w:rsid w:val="00CF43F0"/>
    <w:rsid w:val="00CF5182"/>
    <w:rsid w:val="00CF5B2D"/>
    <w:rsid w:val="00CF756C"/>
    <w:rsid w:val="00D03284"/>
    <w:rsid w:val="00D07970"/>
    <w:rsid w:val="00D10F22"/>
    <w:rsid w:val="00D11291"/>
    <w:rsid w:val="00D13034"/>
    <w:rsid w:val="00D1563D"/>
    <w:rsid w:val="00D15ED4"/>
    <w:rsid w:val="00D207F9"/>
    <w:rsid w:val="00D246A6"/>
    <w:rsid w:val="00D250FA"/>
    <w:rsid w:val="00D26239"/>
    <w:rsid w:val="00D30A53"/>
    <w:rsid w:val="00D30FD7"/>
    <w:rsid w:val="00D326BA"/>
    <w:rsid w:val="00D32F98"/>
    <w:rsid w:val="00D333AA"/>
    <w:rsid w:val="00D33A4B"/>
    <w:rsid w:val="00D371C6"/>
    <w:rsid w:val="00D3737E"/>
    <w:rsid w:val="00D374A4"/>
    <w:rsid w:val="00D41E3B"/>
    <w:rsid w:val="00D42AA0"/>
    <w:rsid w:val="00D4383F"/>
    <w:rsid w:val="00D44BB0"/>
    <w:rsid w:val="00D5022B"/>
    <w:rsid w:val="00D53E51"/>
    <w:rsid w:val="00D54063"/>
    <w:rsid w:val="00D55BE7"/>
    <w:rsid w:val="00D57B73"/>
    <w:rsid w:val="00D60EF2"/>
    <w:rsid w:val="00D63CA3"/>
    <w:rsid w:val="00D64EB0"/>
    <w:rsid w:val="00D658C0"/>
    <w:rsid w:val="00D67B1B"/>
    <w:rsid w:val="00D7115D"/>
    <w:rsid w:val="00D73D94"/>
    <w:rsid w:val="00D74701"/>
    <w:rsid w:val="00D74CA7"/>
    <w:rsid w:val="00D82068"/>
    <w:rsid w:val="00D853FA"/>
    <w:rsid w:val="00D86D41"/>
    <w:rsid w:val="00D92247"/>
    <w:rsid w:val="00D92452"/>
    <w:rsid w:val="00D9604A"/>
    <w:rsid w:val="00D961DF"/>
    <w:rsid w:val="00DA29CB"/>
    <w:rsid w:val="00DA2AFF"/>
    <w:rsid w:val="00DA3A99"/>
    <w:rsid w:val="00DA635A"/>
    <w:rsid w:val="00DB0D77"/>
    <w:rsid w:val="00DB1733"/>
    <w:rsid w:val="00DB1F0F"/>
    <w:rsid w:val="00DB2442"/>
    <w:rsid w:val="00DB4236"/>
    <w:rsid w:val="00DB4691"/>
    <w:rsid w:val="00DC02C0"/>
    <w:rsid w:val="00DC1196"/>
    <w:rsid w:val="00DC1368"/>
    <w:rsid w:val="00DC74DA"/>
    <w:rsid w:val="00DD200E"/>
    <w:rsid w:val="00DD4454"/>
    <w:rsid w:val="00DD55A4"/>
    <w:rsid w:val="00DD5B96"/>
    <w:rsid w:val="00DE11F0"/>
    <w:rsid w:val="00DE3B3F"/>
    <w:rsid w:val="00DE5359"/>
    <w:rsid w:val="00DE7C55"/>
    <w:rsid w:val="00DE7DA3"/>
    <w:rsid w:val="00DF0357"/>
    <w:rsid w:val="00DF0FB2"/>
    <w:rsid w:val="00DF4EB9"/>
    <w:rsid w:val="00DF6177"/>
    <w:rsid w:val="00E0156A"/>
    <w:rsid w:val="00E01850"/>
    <w:rsid w:val="00E02D44"/>
    <w:rsid w:val="00E032C4"/>
    <w:rsid w:val="00E037E3"/>
    <w:rsid w:val="00E04A5F"/>
    <w:rsid w:val="00E05D15"/>
    <w:rsid w:val="00E06E99"/>
    <w:rsid w:val="00E078A6"/>
    <w:rsid w:val="00E10D47"/>
    <w:rsid w:val="00E1166F"/>
    <w:rsid w:val="00E13388"/>
    <w:rsid w:val="00E137B1"/>
    <w:rsid w:val="00E13C81"/>
    <w:rsid w:val="00E14AFF"/>
    <w:rsid w:val="00E22D88"/>
    <w:rsid w:val="00E234F9"/>
    <w:rsid w:val="00E24597"/>
    <w:rsid w:val="00E24945"/>
    <w:rsid w:val="00E2654D"/>
    <w:rsid w:val="00E268CC"/>
    <w:rsid w:val="00E31438"/>
    <w:rsid w:val="00E31841"/>
    <w:rsid w:val="00E33BBB"/>
    <w:rsid w:val="00E34388"/>
    <w:rsid w:val="00E34B99"/>
    <w:rsid w:val="00E35C84"/>
    <w:rsid w:val="00E361AF"/>
    <w:rsid w:val="00E361B9"/>
    <w:rsid w:val="00E36628"/>
    <w:rsid w:val="00E37026"/>
    <w:rsid w:val="00E403ED"/>
    <w:rsid w:val="00E405E9"/>
    <w:rsid w:val="00E45278"/>
    <w:rsid w:val="00E500AE"/>
    <w:rsid w:val="00E51E7E"/>
    <w:rsid w:val="00E52C58"/>
    <w:rsid w:val="00E55F93"/>
    <w:rsid w:val="00E5631A"/>
    <w:rsid w:val="00E56F2E"/>
    <w:rsid w:val="00E57506"/>
    <w:rsid w:val="00E57EF6"/>
    <w:rsid w:val="00E60AD1"/>
    <w:rsid w:val="00E66D56"/>
    <w:rsid w:val="00E66EED"/>
    <w:rsid w:val="00E74175"/>
    <w:rsid w:val="00E74D49"/>
    <w:rsid w:val="00E74E89"/>
    <w:rsid w:val="00E77ADD"/>
    <w:rsid w:val="00E8182A"/>
    <w:rsid w:val="00E838D1"/>
    <w:rsid w:val="00E84ACA"/>
    <w:rsid w:val="00E8557D"/>
    <w:rsid w:val="00E86276"/>
    <w:rsid w:val="00E86AF5"/>
    <w:rsid w:val="00E93CBB"/>
    <w:rsid w:val="00E96B50"/>
    <w:rsid w:val="00E96BF3"/>
    <w:rsid w:val="00EA0D47"/>
    <w:rsid w:val="00EA10D4"/>
    <w:rsid w:val="00EA2736"/>
    <w:rsid w:val="00EA3ADE"/>
    <w:rsid w:val="00EA5481"/>
    <w:rsid w:val="00EA61D8"/>
    <w:rsid w:val="00EA69AF"/>
    <w:rsid w:val="00EB3C7F"/>
    <w:rsid w:val="00EB47AA"/>
    <w:rsid w:val="00EB6EBF"/>
    <w:rsid w:val="00EB7541"/>
    <w:rsid w:val="00EC2F5A"/>
    <w:rsid w:val="00EC3A31"/>
    <w:rsid w:val="00EC4410"/>
    <w:rsid w:val="00EC494F"/>
    <w:rsid w:val="00EC5FFD"/>
    <w:rsid w:val="00EC6E84"/>
    <w:rsid w:val="00EC74E0"/>
    <w:rsid w:val="00ED0E72"/>
    <w:rsid w:val="00ED49AB"/>
    <w:rsid w:val="00ED58A3"/>
    <w:rsid w:val="00ED5A54"/>
    <w:rsid w:val="00ED5C2E"/>
    <w:rsid w:val="00EE0C19"/>
    <w:rsid w:val="00EE0DD0"/>
    <w:rsid w:val="00EE27F7"/>
    <w:rsid w:val="00EE3E02"/>
    <w:rsid w:val="00EF20A6"/>
    <w:rsid w:val="00EF4082"/>
    <w:rsid w:val="00EF471D"/>
    <w:rsid w:val="00EF61E2"/>
    <w:rsid w:val="00EF7A2F"/>
    <w:rsid w:val="00EF7FB0"/>
    <w:rsid w:val="00F00D30"/>
    <w:rsid w:val="00F018AC"/>
    <w:rsid w:val="00F039F1"/>
    <w:rsid w:val="00F03B8B"/>
    <w:rsid w:val="00F048CC"/>
    <w:rsid w:val="00F04D03"/>
    <w:rsid w:val="00F104C2"/>
    <w:rsid w:val="00F11843"/>
    <w:rsid w:val="00F13769"/>
    <w:rsid w:val="00F13D4F"/>
    <w:rsid w:val="00F142A7"/>
    <w:rsid w:val="00F156F9"/>
    <w:rsid w:val="00F17B0F"/>
    <w:rsid w:val="00F21FCC"/>
    <w:rsid w:val="00F224E3"/>
    <w:rsid w:val="00F23911"/>
    <w:rsid w:val="00F23EC7"/>
    <w:rsid w:val="00F24059"/>
    <w:rsid w:val="00F313BF"/>
    <w:rsid w:val="00F3459C"/>
    <w:rsid w:val="00F36302"/>
    <w:rsid w:val="00F36F5E"/>
    <w:rsid w:val="00F37F8E"/>
    <w:rsid w:val="00F402AA"/>
    <w:rsid w:val="00F41C37"/>
    <w:rsid w:val="00F45034"/>
    <w:rsid w:val="00F458C6"/>
    <w:rsid w:val="00F45FE9"/>
    <w:rsid w:val="00F464C7"/>
    <w:rsid w:val="00F46FE6"/>
    <w:rsid w:val="00F47416"/>
    <w:rsid w:val="00F50691"/>
    <w:rsid w:val="00F539F6"/>
    <w:rsid w:val="00F54BF2"/>
    <w:rsid w:val="00F560AA"/>
    <w:rsid w:val="00F577E1"/>
    <w:rsid w:val="00F60238"/>
    <w:rsid w:val="00F6093B"/>
    <w:rsid w:val="00F60951"/>
    <w:rsid w:val="00F656B7"/>
    <w:rsid w:val="00F65A97"/>
    <w:rsid w:val="00F65E31"/>
    <w:rsid w:val="00F66180"/>
    <w:rsid w:val="00F662DA"/>
    <w:rsid w:val="00F664AF"/>
    <w:rsid w:val="00F678EE"/>
    <w:rsid w:val="00F72034"/>
    <w:rsid w:val="00F73CD1"/>
    <w:rsid w:val="00F767EE"/>
    <w:rsid w:val="00F77B95"/>
    <w:rsid w:val="00F81118"/>
    <w:rsid w:val="00F81934"/>
    <w:rsid w:val="00F81BFB"/>
    <w:rsid w:val="00F8437D"/>
    <w:rsid w:val="00F84F3F"/>
    <w:rsid w:val="00F94E3E"/>
    <w:rsid w:val="00F95680"/>
    <w:rsid w:val="00F96B39"/>
    <w:rsid w:val="00F96E5E"/>
    <w:rsid w:val="00FA1861"/>
    <w:rsid w:val="00FA262B"/>
    <w:rsid w:val="00FA41F3"/>
    <w:rsid w:val="00FB270F"/>
    <w:rsid w:val="00FB32DC"/>
    <w:rsid w:val="00FB4766"/>
    <w:rsid w:val="00FB6832"/>
    <w:rsid w:val="00FB6974"/>
    <w:rsid w:val="00FB7176"/>
    <w:rsid w:val="00FC0775"/>
    <w:rsid w:val="00FC134B"/>
    <w:rsid w:val="00FC21A8"/>
    <w:rsid w:val="00FC5588"/>
    <w:rsid w:val="00FC600B"/>
    <w:rsid w:val="00FD421E"/>
    <w:rsid w:val="00FD4A4C"/>
    <w:rsid w:val="00FE4098"/>
    <w:rsid w:val="00FE43EB"/>
    <w:rsid w:val="00FE47C0"/>
    <w:rsid w:val="00FE6430"/>
    <w:rsid w:val="00FF1209"/>
    <w:rsid w:val="00FF4466"/>
    <w:rsid w:val="00FF4967"/>
    <w:rsid w:val="00FF4DEC"/>
    <w:rsid w:val="00FF7BA2"/>
    <w:rsid w:val="193FBA9A"/>
    <w:rsid w:val="292720F5"/>
    <w:rsid w:val="55F5B08E"/>
    <w:rsid w:val="5B768BF4"/>
    <w:rsid w:val="7C18D0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FACF24"/>
  <w15:docId w15:val="{BCC5E677-0F3C-4153-AABA-15AA9098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825"/>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6C5825"/>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6C5825"/>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6C5825"/>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6C5825"/>
    <w:pPr>
      <w:spacing w:before="360"/>
      <w:outlineLvl w:val="3"/>
    </w:pPr>
    <w:rPr>
      <w:bCs/>
      <w:szCs w:val="28"/>
    </w:rPr>
  </w:style>
  <w:style w:type="paragraph" w:styleId="Heading5">
    <w:name w:val="heading 5"/>
    <w:basedOn w:val="Normal"/>
    <w:next w:val="Normal"/>
    <w:link w:val="Heading5Char"/>
    <w:uiPriority w:val="9"/>
    <w:unhideWhenUsed/>
    <w:qFormat/>
    <w:rsid w:val="00C51A1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7174C2"/>
    <w:pPr>
      <w:ind w:left="284" w:hanging="284"/>
    </w:pPr>
    <w:rPr>
      <w:sz w:val="22"/>
      <w:szCs w:val="20"/>
    </w:rPr>
  </w:style>
  <w:style w:type="character" w:customStyle="1" w:styleId="FootnoteTextChar">
    <w:name w:val="Footnote Text Char"/>
    <w:basedOn w:val="DefaultParagraphFont"/>
    <w:link w:val="FootnoteText"/>
    <w:uiPriority w:val="99"/>
    <w:rsid w:val="007174C2"/>
    <w:rPr>
      <w:rFonts w:ascii="Times New Roman" w:eastAsia="Times New Roman" w:hAnsi="Times New Roman" w:cs="Times New Roman"/>
      <w:sz w:val="22"/>
      <w:szCs w:val="20"/>
      <w:lang w:eastAsia="en-GB"/>
    </w:rPr>
  </w:style>
  <w:style w:type="character" w:styleId="FootnoteReference">
    <w:name w:val="footnote reference"/>
    <w:basedOn w:val="DefaultParagraphFont"/>
    <w:uiPriority w:val="99"/>
    <w:rsid w:val="006C5825"/>
    <w:rPr>
      <w:vertAlign w:val="superscript"/>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63273C"/>
  </w:style>
  <w:style w:type="character" w:customStyle="1" w:styleId="eop">
    <w:name w:val="eop"/>
    <w:basedOn w:val="DefaultParagraphFont"/>
    <w:rsid w:val="0063273C"/>
  </w:style>
  <w:style w:type="paragraph" w:styleId="Header">
    <w:name w:val="header"/>
    <w:basedOn w:val="Normal"/>
    <w:link w:val="HeaderChar"/>
    <w:rsid w:val="006C5825"/>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6C5825"/>
    <w:rPr>
      <w:rFonts w:ascii="Times New Roman" w:eastAsia="Times New Roman" w:hAnsi="Times New Roman" w:cs="Times New Roman"/>
      <w:lang w:eastAsia="en-GB"/>
    </w:rPr>
  </w:style>
  <w:style w:type="paragraph" w:styleId="Footer">
    <w:name w:val="footer"/>
    <w:basedOn w:val="Normal"/>
    <w:link w:val="FooterChar"/>
    <w:rsid w:val="006C5825"/>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6C5825"/>
    <w:rPr>
      <w:rFonts w:ascii="Times New Roman" w:eastAsia="Times New Roman" w:hAnsi="Times New Roman" w:cs="Times New Roman"/>
      <w:lang w:eastAsia="en-GB"/>
    </w:rPr>
  </w:style>
  <w:style w:type="paragraph" w:customStyle="1" w:styleId="BodyA">
    <w:name w:val="Body A"/>
    <w:rsid w:val="006047B0"/>
    <w:pPr>
      <w:pBdr>
        <w:top w:val="nil"/>
        <w:left w:val="nil"/>
        <w:bottom w:val="nil"/>
        <w:right w:val="nil"/>
        <w:between w:val="nil"/>
        <w:bar w:val="nil"/>
      </w:pBdr>
    </w:pPr>
    <w:rPr>
      <w:rFonts w:ascii="Cambria" w:eastAsia="Cambria" w:hAnsi="Cambria" w:cs="Cambria"/>
      <w:color w:val="000000"/>
      <w:u w:color="000000"/>
      <w:bdr w:val="nil"/>
      <w:lang w:val="en-US"/>
    </w:rPr>
  </w:style>
  <w:style w:type="paragraph" w:customStyle="1" w:styleId="BodyAA">
    <w:name w:val="Body A A"/>
    <w:rsid w:val="00C24A3B"/>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character" w:customStyle="1" w:styleId="personname">
    <w:name w:val="person_name"/>
    <w:basedOn w:val="DefaultParagraphFont"/>
    <w:rsid w:val="000237D9"/>
  </w:style>
  <w:style w:type="character" w:styleId="Emphasis">
    <w:name w:val="Emphasis"/>
    <w:basedOn w:val="DefaultParagraphFont"/>
    <w:uiPriority w:val="20"/>
    <w:qFormat/>
    <w:rsid w:val="000237D9"/>
    <w:rPr>
      <w:i/>
      <w:iCs/>
    </w:rPr>
  </w:style>
  <w:style w:type="character" w:styleId="Hyperlink">
    <w:name w:val="Hyperlink"/>
    <w:basedOn w:val="DefaultParagraphFont"/>
    <w:uiPriority w:val="99"/>
    <w:unhideWhenUsed/>
    <w:rsid w:val="00F156F9"/>
    <w:rPr>
      <w:color w:val="0000FF"/>
      <w:u w:val="single"/>
    </w:rPr>
  </w:style>
  <w:style w:type="character" w:customStyle="1" w:styleId="Heading1Char">
    <w:name w:val="Heading 1 Char"/>
    <w:basedOn w:val="DefaultParagraphFont"/>
    <w:link w:val="Heading1"/>
    <w:rsid w:val="006C5825"/>
    <w:rPr>
      <w:rFonts w:ascii="Times New Roman" w:eastAsia="Times New Roman" w:hAnsi="Times New Roman" w:cs="Arial"/>
      <w:b/>
      <w:bCs/>
      <w:kern w:val="32"/>
      <w:szCs w:val="32"/>
      <w:lang w:eastAsia="en-GB"/>
    </w:rPr>
  </w:style>
  <w:style w:type="character" w:customStyle="1" w:styleId="Heading2Char">
    <w:name w:val="Heading 2 Char"/>
    <w:basedOn w:val="DefaultParagraphFont"/>
    <w:link w:val="Heading2"/>
    <w:rsid w:val="006C5825"/>
    <w:rPr>
      <w:rFonts w:ascii="Times New Roman" w:eastAsia="Times New Roman" w:hAnsi="Times New Roman" w:cs="Arial"/>
      <w:b/>
      <w:bCs/>
      <w:i/>
      <w:iCs/>
      <w:szCs w:val="28"/>
      <w:lang w:eastAsia="en-GB"/>
    </w:rPr>
  </w:style>
  <w:style w:type="character" w:customStyle="1" w:styleId="Heading3Char">
    <w:name w:val="Heading 3 Char"/>
    <w:basedOn w:val="DefaultParagraphFont"/>
    <w:link w:val="Heading3"/>
    <w:rsid w:val="006C5825"/>
    <w:rPr>
      <w:rFonts w:ascii="Times New Roman" w:eastAsia="Times New Roman" w:hAnsi="Times New Roman" w:cs="Arial"/>
      <w:bCs/>
      <w:i/>
      <w:szCs w:val="26"/>
      <w:lang w:eastAsia="en-GB"/>
    </w:rPr>
  </w:style>
  <w:style w:type="character" w:customStyle="1" w:styleId="Heading4Char">
    <w:name w:val="Heading 4 Char"/>
    <w:basedOn w:val="DefaultParagraphFont"/>
    <w:link w:val="Heading4"/>
    <w:rsid w:val="006C5825"/>
    <w:rPr>
      <w:rFonts w:ascii="Times New Roman" w:eastAsia="Times New Roman" w:hAnsi="Times New Roman" w:cs="Times New Roman"/>
      <w:bCs/>
      <w:szCs w:val="28"/>
      <w:lang w:eastAsia="en-GB"/>
    </w:rPr>
  </w:style>
  <w:style w:type="paragraph" w:customStyle="1" w:styleId="Articletitle">
    <w:name w:val="Article title"/>
    <w:basedOn w:val="Normal"/>
    <w:next w:val="Normal"/>
    <w:qFormat/>
    <w:rsid w:val="006C5825"/>
    <w:pPr>
      <w:spacing w:after="120" w:line="360" w:lineRule="auto"/>
    </w:pPr>
    <w:rPr>
      <w:b/>
      <w:sz w:val="28"/>
    </w:rPr>
  </w:style>
  <w:style w:type="paragraph" w:customStyle="1" w:styleId="Authornames">
    <w:name w:val="Author names"/>
    <w:basedOn w:val="Normal"/>
    <w:next w:val="Normal"/>
    <w:qFormat/>
    <w:rsid w:val="006C5825"/>
    <w:pPr>
      <w:spacing w:before="240" w:line="360" w:lineRule="auto"/>
    </w:pPr>
    <w:rPr>
      <w:sz w:val="28"/>
    </w:rPr>
  </w:style>
  <w:style w:type="paragraph" w:customStyle="1" w:styleId="Affiliation">
    <w:name w:val="Affiliation"/>
    <w:basedOn w:val="Normal"/>
    <w:qFormat/>
    <w:rsid w:val="006C5825"/>
    <w:pPr>
      <w:spacing w:before="240" w:line="360" w:lineRule="auto"/>
    </w:pPr>
    <w:rPr>
      <w:i/>
    </w:rPr>
  </w:style>
  <w:style w:type="paragraph" w:customStyle="1" w:styleId="Receiveddates">
    <w:name w:val="Received dates"/>
    <w:basedOn w:val="Affiliation"/>
    <w:next w:val="Normal"/>
    <w:qFormat/>
    <w:rsid w:val="006C5825"/>
  </w:style>
  <w:style w:type="paragraph" w:customStyle="1" w:styleId="Abstract">
    <w:name w:val="Abstract"/>
    <w:basedOn w:val="Normal"/>
    <w:next w:val="Keywords"/>
    <w:qFormat/>
    <w:rsid w:val="006C5825"/>
    <w:pPr>
      <w:spacing w:before="360" w:after="300" w:line="360" w:lineRule="auto"/>
      <w:ind w:left="720" w:right="567"/>
    </w:pPr>
    <w:rPr>
      <w:sz w:val="22"/>
    </w:rPr>
  </w:style>
  <w:style w:type="paragraph" w:customStyle="1" w:styleId="Keywords">
    <w:name w:val="Keywords"/>
    <w:basedOn w:val="Normal"/>
    <w:next w:val="Paragraph"/>
    <w:qFormat/>
    <w:rsid w:val="006C5825"/>
    <w:pPr>
      <w:spacing w:before="240" w:after="240" w:line="360" w:lineRule="auto"/>
      <w:ind w:left="720" w:right="567"/>
    </w:pPr>
    <w:rPr>
      <w:sz w:val="22"/>
    </w:rPr>
  </w:style>
  <w:style w:type="paragraph" w:customStyle="1" w:styleId="Correspondencedetails">
    <w:name w:val="Correspondence details"/>
    <w:basedOn w:val="Normal"/>
    <w:qFormat/>
    <w:rsid w:val="006C5825"/>
    <w:pPr>
      <w:spacing w:before="240" w:line="360" w:lineRule="auto"/>
    </w:pPr>
  </w:style>
  <w:style w:type="paragraph" w:customStyle="1" w:styleId="Displayedquotation">
    <w:name w:val="Displayed quotation"/>
    <w:basedOn w:val="Normal"/>
    <w:qFormat/>
    <w:rsid w:val="006C582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6C5825"/>
    <w:pPr>
      <w:widowControl/>
      <w:numPr>
        <w:numId w:val="17"/>
      </w:numPr>
      <w:spacing w:after="240"/>
      <w:contextualSpacing/>
    </w:pPr>
  </w:style>
  <w:style w:type="paragraph" w:customStyle="1" w:styleId="Displayedequation">
    <w:name w:val="Displayed equation"/>
    <w:basedOn w:val="Normal"/>
    <w:next w:val="Paragraph"/>
    <w:qFormat/>
    <w:rsid w:val="006C5825"/>
    <w:pPr>
      <w:tabs>
        <w:tab w:val="center" w:pos="4253"/>
        <w:tab w:val="right" w:pos="8222"/>
      </w:tabs>
      <w:spacing w:before="240" w:after="240"/>
      <w:jc w:val="center"/>
    </w:pPr>
  </w:style>
  <w:style w:type="paragraph" w:customStyle="1" w:styleId="Acknowledgements">
    <w:name w:val="Acknowledgements"/>
    <w:basedOn w:val="Normal"/>
    <w:next w:val="Normal"/>
    <w:qFormat/>
    <w:rsid w:val="006C5825"/>
    <w:pPr>
      <w:spacing w:before="120" w:line="360" w:lineRule="auto"/>
    </w:pPr>
    <w:rPr>
      <w:sz w:val="22"/>
    </w:rPr>
  </w:style>
  <w:style w:type="paragraph" w:customStyle="1" w:styleId="Tabletitle">
    <w:name w:val="Table title"/>
    <w:basedOn w:val="Normal"/>
    <w:next w:val="Normal"/>
    <w:qFormat/>
    <w:rsid w:val="006C5825"/>
    <w:pPr>
      <w:spacing w:before="240" w:line="360" w:lineRule="auto"/>
    </w:pPr>
  </w:style>
  <w:style w:type="paragraph" w:customStyle="1" w:styleId="Figurecaption">
    <w:name w:val="Figure caption"/>
    <w:basedOn w:val="Normal"/>
    <w:next w:val="Normal"/>
    <w:qFormat/>
    <w:rsid w:val="006C5825"/>
    <w:pPr>
      <w:spacing w:before="240" w:line="360" w:lineRule="auto"/>
    </w:pPr>
  </w:style>
  <w:style w:type="paragraph" w:customStyle="1" w:styleId="Footnotes">
    <w:name w:val="Footnotes"/>
    <w:basedOn w:val="Normal"/>
    <w:qFormat/>
    <w:rsid w:val="006C5825"/>
    <w:pPr>
      <w:spacing w:before="120" w:line="360" w:lineRule="auto"/>
      <w:ind w:left="482" w:hanging="482"/>
      <w:contextualSpacing/>
    </w:pPr>
    <w:rPr>
      <w:sz w:val="22"/>
    </w:rPr>
  </w:style>
  <w:style w:type="paragraph" w:customStyle="1" w:styleId="Notesoncontributors">
    <w:name w:val="Notes on contributors"/>
    <w:basedOn w:val="Normal"/>
    <w:qFormat/>
    <w:rsid w:val="006C5825"/>
    <w:pPr>
      <w:spacing w:before="240" w:line="360" w:lineRule="auto"/>
    </w:pPr>
    <w:rPr>
      <w:sz w:val="22"/>
    </w:rPr>
  </w:style>
  <w:style w:type="paragraph" w:customStyle="1" w:styleId="Normalparagraphstyle">
    <w:name w:val="Normal paragraph style"/>
    <w:basedOn w:val="Normal"/>
    <w:next w:val="Normal"/>
    <w:rsid w:val="006C5825"/>
  </w:style>
  <w:style w:type="paragraph" w:customStyle="1" w:styleId="Paragraph">
    <w:name w:val="Paragraph"/>
    <w:basedOn w:val="Normal"/>
    <w:next w:val="Newparagraph"/>
    <w:qFormat/>
    <w:rsid w:val="006C5825"/>
    <w:pPr>
      <w:widowControl w:val="0"/>
      <w:spacing w:before="240"/>
    </w:pPr>
  </w:style>
  <w:style w:type="paragraph" w:customStyle="1" w:styleId="Newparagraph">
    <w:name w:val="New paragraph"/>
    <w:basedOn w:val="Normal"/>
    <w:qFormat/>
    <w:rsid w:val="006C5825"/>
    <w:pPr>
      <w:ind w:firstLine="720"/>
    </w:pPr>
  </w:style>
  <w:style w:type="paragraph" w:styleId="NormalIndent">
    <w:name w:val="Normal Indent"/>
    <w:basedOn w:val="Normal"/>
    <w:rsid w:val="006C5825"/>
    <w:pPr>
      <w:ind w:left="720"/>
    </w:pPr>
  </w:style>
  <w:style w:type="paragraph" w:customStyle="1" w:styleId="References">
    <w:name w:val="References"/>
    <w:basedOn w:val="Normal"/>
    <w:qFormat/>
    <w:rsid w:val="006C5825"/>
    <w:pPr>
      <w:spacing w:before="120" w:line="360" w:lineRule="auto"/>
      <w:ind w:left="720" w:hanging="720"/>
      <w:contextualSpacing/>
    </w:pPr>
  </w:style>
  <w:style w:type="paragraph" w:customStyle="1" w:styleId="Subjectcodes">
    <w:name w:val="Subject codes"/>
    <w:basedOn w:val="Keywords"/>
    <w:next w:val="Paragraph"/>
    <w:qFormat/>
    <w:rsid w:val="006C5825"/>
  </w:style>
  <w:style w:type="paragraph" w:customStyle="1" w:styleId="Bulletedlist">
    <w:name w:val="Bulleted list"/>
    <w:basedOn w:val="Paragraph"/>
    <w:next w:val="Paragraph"/>
    <w:qFormat/>
    <w:rsid w:val="006C5825"/>
    <w:pPr>
      <w:widowControl/>
      <w:numPr>
        <w:numId w:val="18"/>
      </w:numPr>
      <w:spacing w:after="240"/>
      <w:contextualSpacing/>
    </w:pPr>
  </w:style>
  <w:style w:type="paragraph" w:styleId="EndnoteText">
    <w:name w:val="endnote text"/>
    <w:basedOn w:val="Normal"/>
    <w:link w:val="EndnoteTextChar"/>
    <w:autoRedefine/>
    <w:rsid w:val="006C5825"/>
    <w:pPr>
      <w:ind w:left="284" w:hanging="284"/>
    </w:pPr>
    <w:rPr>
      <w:sz w:val="22"/>
      <w:szCs w:val="20"/>
    </w:rPr>
  </w:style>
  <w:style w:type="character" w:customStyle="1" w:styleId="EndnoteTextChar">
    <w:name w:val="Endnote Text Char"/>
    <w:basedOn w:val="DefaultParagraphFont"/>
    <w:link w:val="EndnoteText"/>
    <w:rsid w:val="006C5825"/>
    <w:rPr>
      <w:rFonts w:ascii="Times New Roman" w:eastAsia="Times New Roman" w:hAnsi="Times New Roman" w:cs="Times New Roman"/>
      <w:sz w:val="22"/>
      <w:szCs w:val="20"/>
      <w:lang w:eastAsia="en-GB"/>
    </w:rPr>
  </w:style>
  <w:style w:type="character" w:styleId="EndnoteReference">
    <w:name w:val="endnote reference"/>
    <w:basedOn w:val="DefaultParagraphFont"/>
    <w:rsid w:val="006C5825"/>
    <w:rPr>
      <w:vertAlign w:val="superscript"/>
    </w:rPr>
  </w:style>
  <w:style w:type="paragraph" w:customStyle="1" w:styleId="Heading4Paragraph">
    <w:name w:val="Heading 4 + Paragraph"/>
    <w:basedOn w:val="Paragraph"/>
    <w:next w:val="Newparagraph"/>
    <w:qFormat/>
    <w:rsid w:val="006C5825"/>
    <w:pPr>
      <w:widowControl/>
      <w:spacing w:before="360"/>
    </w:pPr>
  </w:style>
  <w:style w:type="character" w:styleId="LineNumber">
    <w:name w:val="line number"/>
    <w:basedOn w:val="DefaultParagraphFont"/>
    <w:uiPriority w:val="99"/>
    <w:semiHidden/>
    <w:unhideWhenUsed/>
    <w:rsid w:val="00DD55A4"/>
  </w:style>
  <w:style w:type="character" w:styleId="UnresolvedMention">
    <w:name w:val="Unresolved Mention"/>
    <w:basedOn w:val="DefaultParagraphFont"/>
    <w:uiPriority w:val="99"/>
    <w:semiHidden/>
    <w:unhideWhenUsed/>
    <w:rsid w:val="00F402AA"/>
    <w:rPr>
      <w:color w:val="605E5C"/>
      <w:shd w:val="clear" w:color="auto" w:fill="E1DFDD"/>
    </w:rPr>
  </w:style>
  <w:style w:type="character" w:styleId="CommentReference">
    <w:name w:val="annotation reference"/>
    <w:basedOn w:val="DefaultParagraphFont"/>
    <w:uiPriority w:val="99"/>
    <w:semiHidden/>
    <w:unhideWhenUsed/>
    <w:rsid w:val="00831109"/>
    <w:rPr>
      <w:sz w:val="16"/>
      <w:szCs w:val="16"/>
    </w:rPr>
  </w:style>
  <w:style w:type="paragraph" w:styleId="CommentText">
    <w:name w:val="annotation text"/>
    <w:basedOn w:val="Normal"/>
    <w:link w:val="CommentTextChar"/>
    <w:uiPriority w:val="99"/>
    <w:semiHidden/>
    <w:unhideWhenUsed/>
    <w:rsid w:val="00831109"/>
    <w:pPr>
      <w:spacing w:line="240" w:lineRule="auto"/>
    </w:pPr>
    <w:rPr>
      <w:sz w:val="20"/>
      <w:szCs w:val="20"/>
    </w:rPr>
  </w:style>
  <w:style w:type="character" w:customStyle="1" w:styleId="CommentTextChar">
    <w:name w:val="Comment Text Char"/>
    <w:basedOn w:val="DefaultParagraphFont"/>
    <w:link w:val="CommentText"/>
    <w:uiPriority w:val="99"/>
    <w:semiHidden/>
    <w:rsid w:val="008311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31109"/>
    <w:rPr>
      <w:b/>
      <w:bCs/>
    </w:rPr>
  </w:style>
  <w:style w:type="character" w:customStyle="1" w:styleId="CommentSubjectChar">
    <w:name w:val="Comment Subject Char"/>
    <w:basedOn w:val="CommentTextChar"/>
    <w:link w:val="CommentSubject"/>
    <w:uiPriority w:val="99"/>
    <w:semiHidden/>
    <w:rsid w:val="0083110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31109"/>
    <w:pPr>
      <w:spacing w:line="240" w:lineRule="auto"/>
    </w:pPr>
    <w:rPr>
      <w:sz w:val="18"/>
      <w:szCs w:val="18"/>
    </w:rPr>
  </w:style>
  <w:style w:type="character" w:customStyle="1" w:styleId="BalloonTextChar">
    <w:name w:val="Balloon Text Char"/>
    <w:basedOn w:val="DefaultParagraphFont"/>
    <w:link w:val="BalloonText"/>
    <w:uiPriority w:val="99"/>
    <w:semiHidden/>
    <w:rsid w:val="00831109"/>
    <w:rPr>
      <w:rFonts w:ascii="Times New Roman" w:eastAsia="Times New Roman" w:hAnsi="Times New Roman" w:cs="Times New Roman"/>
      <w:sz w:val="18"/>
      <w:szCs w:val="18"/>
      <w:lang w:eastAsia="en-GB"/>
    </w:rPr>
  </w:style>
  <w:style w:type="character" w:styleId="FollowedHyperlink">
    <w:name w:val="FollowedHyperlink"/>
    <w:basedOn w:val="DefaultParagraphFont"/>
    <w:uiPriority w:val="99"/>
    <w:semiHidden/>
    <w:unhideWhenUsed/>
    <w:rsid w:val="00C2467E"/>
    <w:rPr>
      <w:color w:val="800080" w:themeColor="followedHyperlink"/>
      <w:u w:val="single"/>
    </w:rPr>
  </w:style>
  <w:style w:type="character" w:customStyle="1" w:styleId="Heading5Char">
    <w:name w:val="Heading 5 Char"/>
    <w:basedOn w:val="DefaultParagraphFont"/>
    <w:link w:val="Heading5"/>
    <w:uiPriority w:val="9"/>
    <w:rsid w:val="00C51A10"/>
    <w:rPr>
      <w:rFonts w:asciiTheme="majorHAnsi" w:eastAsiaTheme="majorEastAsia" w:hAnsiTheme="majorHAnsi" w:cstheme="majorBidi"/>
      <w:color w:val="365F91" w:themeColor="accent1" w:themeShade="BF"/>
      <w:lang w:eastAsia="en-GB"/>
    </w:rPr>
  </w:style>
  <w:style w:type="paragraph" w:styleId="Quote">
    <w:name w:val="Quote"/>
    <w:basedOn w:val="Normal"/>
    <w:next w:val="Normal"/>
    <w:link w:val="QuoteChar"/>
    <w:uiPriority w:val="29"/>
    <w:qFormat/>
    <w:rsid w:val="00661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1CFD"/>
    <w:rPr>
      <w:rFonts w:ascii="Times New Roman" w:eastAsia="Times New Roman" w:hAnsi="Times New Roman" w:cs="Times New Roman"/>
      <w:i/>
      <w:iCs/>
      <w:color w:val="404040" w:themeColor="text1" w:themeTint="BF"/>
      <w:lang w:eastAsia="en-GB"/>
    </w:rPr>
  </w:style>
  <w:style w:type="paragraph" w:styleId="NormalWeb">
    <w:name w:val="Normal (Web)"/>
    <w:basedOn w:val="Normal"/>
    <w:uiPriority w:val="99"/>
    <w:semiHidden/>
    <w:unhideWhenUsed/>
    <w:rsid w:val="0060085C"/>
    <w:pPr>
      <w:spacing w:before="100" w:beforeAutospacing="1" w:after="100" w:afterAutospacing="1"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4814">
      <w:bodyDiv w:val="1"/>
      <w:marLeft w:val="0"/>
      <w:marRight w:val="0"/>
      <w:marTop w:val="0"/>
      <w:marBottom w:val="0"/>
      <w:divBdr>
        <w:top w:val="none" w:sz="0" w:space="0" w:color="auto"/>
        <w:left w:val="none" w:sz="0" w:space="0" w:color="auto"/>
        <w:bottom w:val="none" w:sz="0" w:space="0" w:color="auto"/>
        <w:right w:val="none" w:sz="0" w:space="0" w:color="auto"/>
      </w:divBdr>
      <w:divsChild>
        <w:div w:id="1638753958">
          <w:marLeft w:val="0"/>
          <w:marRight w:val="0"/>
          <w:marTop w:val="0"/>
          <w:marBottom w:val="0"/>
          <w:divBdr>
            <w:top w:val="none" w:sz="0" w:space="0" w:color="auto"/>
            <w:left w:val="none" w:sz="0" w:space="0" w:color="auto"/>
            <w:bottom w:val="none" w:sz="0" w:space="0" w:color="auto"/>
            <w:right w:val="none" w:sz="0" w:space="0" w:color="auto"/>
          </w:divBdr>
          <w:divsChild>
            <w:div w:id="769423898">
              <w:marLeft w:val="0"/>
              <w:marRight w:val="0"/>
              <w:marTop w:val="0"/>
              <w:marBottom w:val="0"/>
              <w:divBdr>
                <w:top w:val="none" w:sz="0" w:space="0" w:color="auto"/>
                <w:left w:val="none" w:sz="0" w:space="0" w:color="auto"/>
                <w:bottom w:val="none" w:sz="0" w:space="0" w:color="auto"/>
                <w:right w:val="none" w:sz="0" w:space="0" w:color="auto"/>
              </w:divBdr>
              <w:divsChild>
                <w:div w:id="8006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sChild>
        <w:div w:id="1780567319">
          <w:marLeft w:val="0"/>
          <w:marRight w:val="0"/>
          <w:marTop w:val="0"/>
          <w:marBottom w:val="0"/>
          <w:divBdr>
            <w:top w:val="none" w:sz="0" w:space="0" w:color="auto"/>
            <w:left w:val="none" w:sz="0" w:space="0" w:color="auto"/>
            <w:bottom w:val="none" w:sz="0" w:space="0" w:color="auto"/>
            <w:right w:val="none" w:sz="0" w:space="0" w:color="auto"/>
          </w:divBdr>
          <w:divsChild>
            <w:div w:id="1307512142">
              <w:marLeft w:val="0"/>
              <w:marRight w:val="0"/>
              <w:marTop w:val="0"/>
              <w:marBottom w:val="0"/>
              <w:divBdr>
                <w:top w:val="none" w:sz="0" w:space="0" w:color="auto"/>
                <w:left w:val="none" w:sz="0" w:space="0" w:color="auto"/>
                <w:bottom w:val="none" w:sz="0" w:space="0" w:color="auto"/>
                <w:right w:val="none" w:sz="0" w:space="0" w:color="auto"/>
              </w:divBdr>
              <w:divsChild>
                <w:div w:id="18922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350">
      <w:bodyDiv w:val="1"/>
      <w:marLeft w:val="0"/>
      <w:marRight w:val="0"/>
      <w:marTop w:val="0"/>
      <w:marBottom w:val="0"/>
      <w:divBdr>
        <w:top w:val="none" w:sz="0" w:space="0" w:color="auto"/>
        <w:left w:val="none" w:sz="0" w:space="0" w:color="auto"/>
        <w:bottom w:val="none" w:sz="0" w:space="0" w:color="auto"/>
        <w:right w:val="none" w:sz="0" w:space="0" w:color="auto"/>
      </w:divBdr>
    </w:div>
    <w:div w:id="222564071">
      <w:bodyDiv w:val="1"/>
      <w:marLeft w:val="0"/>
      <w:marRight w:val="0"/>
      <w:marTop w:val="0"/>
      <w:marBottom w:val="0"/>
      <w:divBdr>
        <w:top w:val="none" w:sz="0" w:space="0" w:color="auto"/>
        <w:left w:val="none" w:sz="0" w:space="0" w:color="auto"/>
        <w:bottom w:val="none" w:sz="0" w:space="0" w:color="auto"/>
        <w:right w:val="none" w:sz="0" w:space="0" w:color="auto"/>
      </w:divBdr>
    </w:div>
    <w:div w:id="291643026">
      <w:bodyDiv w:val="1"/>
      <w:marLeft w:val="0"/>
      <w:marRight w:val="0"/>
      <w:marTop w:val="0"/>
      <w:marBottom w:val="0"/>
      <w:divBdr>
        <w:top w:val="none" w:sz="0" w:space="0" w:color="auto"/>
        <w:left w:val="none" w:sz="0" w:space="0" w:color="auto"/>
        <w:bottom w:val="none" w:sz="0" w:space="0" w:color="auto"/>
        <w:right w:val="none" w:sz="0" w:space="0" w:color="auto"/>
      </w:divBdr>
    </w:div>
    <w:div w:id="361638417">
      <w:bodyDiv w:val="1"/>
      <w:marLeft w:val="0"/>
      <w:marRight w:val="0"/>
      <w:marTop w:val="0"/>
      <w:marBottom w:val="0"/>
      <w:divBdr>
        <w:top w:val="none" w:sz="0" w:space="0" w:color="auto"/>
        <w:left w:val="none" w:sz="0" w:space="0" w:color="auto"/>
        <w:bottom w:val="none" w:sz="0" w:space="0" w:color="auto"/>
        <w:right w:val="none" w:sz="0" w:space="0" w:color="auto"/>
      </w:divBdr>
    </w:div>
    <w:div w:id="456726319">
      <w:bodyDiv w:val="1"/>
      <w:marLeft w:val="0"/>
      <w:marRight w:val="0"/>
      <w:marTop w:val="0"/>
      <w:marBottom w:val="0"/>
      <w:divBdr>
        <w:top w:val="none" w:sz="0" w:space="0" w:color="auto"/>
        <w:left w:val="none" w:sz="0" w:space="0" w:color="auto"/>
        <w:bottom w:val="none" w:sz="0" w:space="0" w:color="auto"/>
        <w:right w:val="none" w:sz="0" w:space="0" w:color="auto"/>
      </w:divBdr>
    </w:div>
    <w:div w:id="477497751">
      <w:bodyDiv w:val="1"/>
      <w:marLeft w:val="0"/>
      <w:marRight w:val="0"/>
      <w:marTop w:val="0"/>
      <w:marBottom w:val="0"/>
      <w:divBdr>
        <w:top w:val="none" w:sz="0" w:space="0" w:color="auto"/>
        <w:left w:val="none" w:sz="0" w:space="0" w:color="auto"/>
        <w:bottom w:val="none" w:sz="0" w:space="0" w:color="auto"/>
        <w:right w:val="none" w:sz="0" w:space="0" w:color="auto"/>
      </w:divBdr>
    </w:div>
    <w:div w:id="516625495">
      <w:bodyDiv w:val="1"/>
      <w:marLeft w:val="0"/>
      <w:marRight w:val="0"/>
      <w:marTop w:val="0"/>
      <w:marBottom w:val="0"/>
      <w:divBdr>
        <w:top w:val="none" w:sz="0" w:space="0" w:color="auto"/>
        <w:left w:val="none" w:sz="0" w:space="0" w:color="auto"/>
        <w:bottom w:val="none" w:sz="0" w:space="0" w:color="auto"/>
        <w:right w:val="none" w:sz="0" w:space="0" w:color="auto"/>
      </w:divBdr>
    </w:div>
    <w:div w:id="519053356">
      <w:bodyDiv w:val="1"/>
      <w:marLeft w:val="0"/>
      <w:marRight w:val="0"/>
      <w:marTop w:val="0"/>
      <w:marBottom w:val="0"/>
      <w:divBdr>
        <w:top w:val="none" w:sz="0" w:space="0" w:color="auto"/>
        <w:left w:val="none" w:sz="0" w:space="0" w:color="auto"/>
        <w:bottom w:val="none" w:sz="0" w:space="0" w:color="auto"/>
        <w:right w:val="none" w:sz="0" w:space="0" w:color="auto"/>
      </w:divBdr>
    </w:div>
    <w:div w:id="534583534">
      <w:bodyDiv w:val="1"/>
      <w:marLeft w:val="0"/>
      <w:marRight w:val="0"/>
      <w:marTop w:val="0"/>
      <w:marBottom w:val="0"/>
      <w:divBdr>
        <w:top w:val="none" w:sz="0" w:space="0" w:color="auto"/>
        <w:left w:val="none" w:sz="0" w:space="0" w:color="auto"/>
        <w:bottom w:val="none" w:sz="0" w:space="0" w:color="auto"/>
        <w:right w:val="none" w:sz="0" w:space="0" w:color="auto"/>
      </w:divBdr>
      <w:divsChild>
        <w:div w:id="1691445226">
          <w:marLeft w:val="0"/>
          <w:marRight w:val="0"/>
          <w:marTop w:val="0"/>
          <w:marBottom w:val="0"/>
          <w:divBdr>
            <w:top w:val="none" w:sz="0" w:space="0" w:color="auto"/>
            <w:left w:val="none" w:sz="0" w:space="0" w:color="auto"/>
            <w:bottom w:val="none" w:sz="0" w:space="0" w:color="auto"/>
            <w:right w:val="none" w:sz="0" w:space="0" w:color="auto"/>
          </w:divBdr>
          <w:divsChild>
            <w:div w:id="1180852941">
              <w:marLeft w:val="0"/>
              <w:marRight w:val="0"/>
              <w:marTop w:val="0"/>
              <w:marBottom w:val="0"/>
              <w:divBdr>
                <w:top w:val="none" w:sz="0" w:space="0" w:color="auto"/>
                <w:left w:val="none" w:sz="0" w:space="0" w:color="auto"/>
                <w:bottom w:val="none" w:sz="0" w:space="0" w:color="auto"/>
                <w:right w:val="none" w:sz="0" w:space="0" w:color="auto"/>
              </w:divBdr>
              <w:divsChild>
                <w:div w:id="10293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2474">
      <w:bodyDiv w:val="1"/>
      <w:marLeft w:val="0"/>
      <w:marRight w:val="0"/>
      <w:marTop w:val="0"/>
      <w:marBottom w:val="0"/>
      <w:divBdr>
        <w:top w:val="none" w:sz="0" w:space="0" w:color="auto"/>
        <w:left w:val="none" w:sz="0" w:space="0" w:color="auto"/>
        <w:bottom w:val="none" w:sz="0" w:space="0" w:color="auto"/>
        <w:right w:val="none" w:sz="0" w:space="0" w:color="auto"/>
      </w:divBdr>
    </w:div>
    <w:div w:id="611328918">
      <w:bodyDiv w:val="1"/>
      <w:marLeft w:val="0"/>
      <w:marRight w:val="0"/>
      <w:marTop w:val="0"/>
      <w:marBottom w:val="0"/>
      <w:divBdr>
        <w:top w:val="none" w:sz="0" w:space="0" w:color="auto"/>
        <w:left w:val="none" w:sz="0" w:space="0" w:color="auto"/>
        <w:bottom w:val="none" w:sz="0" w:space="0" w:color="auto"/>
        <w:right w:val="none" w:sz="0" w:space="0" w:color="auto"/>
      </w:divBdr>
    </w:div>
    <w:div w:id="753087719">
      <w:bodyDiv w:val="1"/>
      <w:marLeft w:val="0"/>
      <w:marRight w:val="0"/>
      <w:marTop w:val="0"/>
      <w:marBottom w:val="0"/>
      <w:divBdr>
        <w:top w:val="none" w:sz="0" w:space="0" w:color="auto"/>
        <w:left w:val="none" w:sz="0" w:space="0" w:color="auto"/>
        <w:bottom w:val="none" w:sz="0" w:space="0" w:color="auto"/>
        <w:right w:val="none" w:sz="0" w:space="0" w:color="auto"/>
      </w:divBdr>
      <w:divsChild>
        <w:div w:id="576331002">
          <w:marLeft w:val="0"/>
          <w:marRight w:val="0"/>
          <w:marTop w:val="0"/>
          <w:marBottom w:val="0"/>
          <w:divBdr>
            <w:top w:val="none" w:sz="0" w:space="0" w:color="auto"/>
            <w:left w:val="none" w:sz="0" w:space="0" w:color="auto"/>
            <w:bottom w:val="none" w:sz="0" w:space="0" w:color="auto"/>
            <w:right w:val="none" w:sz="0" w:space="0" w:color="auto"/>
          </w:divBdr>
          <w:divsChild>
            <w:div w:id="1081023094">
              <w:marLeft w:val="0"/>
              <w:marRight w:val="0"/>
              <w:marTop w:val="0"/>
              <w:marBottom w:val="0"/>
              <w:divBdr>
                <w:top w:val="none" w:sz="0" w:space="0" w:color="auto"/>
                <w:left w:val="none" w:sz="0" w:space="0" w:color="auto"/>
                <w:bottom w:val="none" w:sz="0" w:space="0" w:color="auto"/>
                <w:right w:val="none" w:sz="0" w:space="0" w:color="auto"/>
              </w:divBdr>
              <w:divsChild>
                <w:div w:id="67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1326">
      <w:bodyDiv w:val="1"/>
      <w:marLeft w:val="0"/>
      <w:marRight w:val="0"/>
      <w:marTop w:val="0"/>
      <w:marBottom w:val="0"/>
      <w:divBdr>
        <w:top w:val="none" w:sz="0" w:space="0" w:color="auto"/>
        <w:left w:val="none" w:sz="0" w:space="0" w:color="auto"/>
        <w:bottom w:val="none" w:sz="0" w:space="0" w:color="auto"/>
        <w:right w:val="none" w:sz="0" w:space="0" w:color="auto"/>
      </w:divBdr>
      <w:divsChild>
        <w:div w:id="1600021038">
          <w:marLeft w:val="0"/>
          <w:marRight w:val="0"/>
          <w:marTop w:val="0"/>
          <w:marBottom w:val="0"/>
          <w:divBdr>
            <w:top w:val="none" w:sz="0" w:space="0" w:color="auto"/>
            <w:left w:val="none" w:sz="0" w:space="0" w:color="auto"/>
            <w:bottom w:val="none" w:sz="0" w:space="0" w:color="auto"/>
            <w:right w:val="none" w:sz="0" w:space="0" w:color="auto"/>
          </w:divBdr>
          <w:divsChild>
            <w:div w:id="1310213694">
              <w:marLeft w:val="0"/>
              <w:marRight w:val="0"/>
              <w:marTop w:val="0"/>
              <w:marBottom w:val="0"/>
              <w:divBdr>
                <w:top w:val="none" w:sz="0" w:space="0" w:color="auto"/>
                <w:left w:val="none" w:sz="0" w:space="0" w:color="auto"/>
                <w:bottom w:val="none" w:sz="0" w:space="0" w:color="auto"/>
                <w:right w:val="none" w:sz="0" w:space="0" w:color="auto"/>
              </w:divBdr>
              <w:divsChild>
                <w:div w:id="13974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28940">
      <w:bodyDiv w:val="1"/>
      <w:marLeft w:val="0"/>
      <w:marRight w:val="0"/>
      <w:marTop w:val="0"/>
      <w:marBottom w:val="0"/>
      <w:divBdr>
        <w:top w:val="none" w:sz="0" w:space="0" w:color="auto"/>
        <w:left w:val="none" w:sz="0" w:space="0" w:color="auto"/>
        <w:bottom w:val="none" w:sz="0" w:space="0" w:color="auto"/>
        <w:right w:val="none" w:sz="0" w:space="0" w:color="auto"/>
      </w:divBdr>
    </w:div>
    <w:div w:id="888692571">
      <w:bodyDiv w:val="1"/>
      <w:marLeft w:val="0"/>
      <w:marRight w:val="0"/>
      <w:marTop w:val="0"/>
      <w:marBottom w:val="0"/>
      <w:divBdr>
        <w:top w:val="none" w:sz="0" w:space="0" w:color="auto"/>
        <w:left w:val="none" w:sz="0" w:space="0" w:color="auto"/>
        <w:bottom w:val="none" w:sz="0" w:space="0" w:color="auto"/>
        <w:right w:val="none" w:sz="0" w:space="0" w:color="auto"/>
      </w:divBdr>
    </w:div>
    <w:div w:id="921140103">
      <w:bodyDiv w:val="1"/>
      <w:marLeft w:val="0"/>
      <w:marRight w:val="0"/>
      <w:marTop w:val="0"/>
      <w:marBottom w:val="0"/>
      <w:divBdr>
        <w:top w:val="none" w:sz="0" w:space="0" w:color="auto"/>
        <w:left w:val="none" w:sz="0" w:space="0" w:color="auto"/>
        <w:bottom w:val="none" w:sz="0" w:space="0" w:color="auto"/>
        <w:right w:val="none" w:sz="0" w:space="0" w:color="auto"/>
      </w:divBdr>
    </w:div>
    <w:div w:id="949775596">
      <w:bodyDiv w:val="1"/>
      <w:marLeft w:val="0"/>
      <w:marRight w:val="0"/>
      <w:marTop w:val="0"/>
      <w:marBottom w:val="0"/>
      <w:divBdr>
        <w:top w:val="none" w:sz="0" w:space="0" w:color="auto"/>
        <w:left w:val="none" w:sz="0" w:space="0" w:color="auto"/>
        <w:bottom w:val="none" w:sz="0" w:space="0" w:color="auto"/>
        <w:right w:val="none" w:sz="0" w:space="0" w:color="auto"/>
      </w:divBdr>
    </w:div>
    <w:div w:id="963579767">
      <w:bodyDiv w:val="1"/>
      <w:marLeft w:val="0"/>
      <w:marRight w:val="0"/>
      <w:marTop w:val="0"/>
      <w:marBottom w:val="0"/>
      <w:divBdr>
        <w:top w:val="none" w:sz="0" w:space="0" w:color="auto"/>
        <w:left w:val="none" w:sz="0" w:space="0" w:color="auto"/>
        <w:bottom w:val="none" w:sz="0" w:space="0" w:color="auto"/>
        <w:right w:val="none" w:sz="0" w:space="0" w:color="auto"/>
      </w:divBdr>
    </w:div>
    <w:div w:id="970941132">
      <w:bodyDiv w:val="1"/>
      <w:marLeft w:val="0"/>
      <w:marRight w:val="0"/>
      <w:marTop w:val="0"/>
      <w:marBottom w:val="0"/>
      <w:divBdr>
        <w:top w:val="none" w:sz="0" w:space="0" w:color="auto"/>
        <w:left w:val="none" w:sz="0" w:space="0" w:color="auto"/>
        <w:bottom w:val="none" w:sz="0" w:space="0" w:color="auto"/>
        <w:right w:val="none" w:sz="0" w:space="0" w:color="auto"/>
      </w:divBdr>
      <w:divsChild>
        <w:div w:id="1305545440">
          <w:marLeft w:val="0"/>
          <w:marRight w:val="0"/>
          <w:marTop w:val="0"/>
          <w:marBottom w:val="0"/>
          <w:divBdr>
            <w:top w:val="none" w:sz="0" w:space="0" w:color="auto"/>
            <w:left w:val="none" w:sz="0" w:space="0" w:color="auto"/>
            <w:bottom w:val="none" w:sz="0" w:space="0" w:color="auto"/>
            <w:right w:val="none" w:sz="0" w:space="0" w:color="auto"/>
          </w:divBdr>
          <w:divsChild>
            <w:div w:id="1097872810">
              <w:marLeft w:val="0"/>
              <w:marRight w:val="0"/>
              <w:marTop w:val="0"/>
              <w:marBottom w:val="0"/>
              <w:divBdr>
                <w:top w:val="none" w:sz="0" w:space="0" w:color="auto"/>
                <w:left w:val="none" w:sz="0" w:space="0" w:color="auto"/>
                <w:bottom w:val="none" w:sz="0" w:space="0" w:color="auto"/>
                <w:right w:val="none" w:sz="0" w:space="0" w:color="auto"/>
              </w:divBdr>
              <w:divsChild>
                <w:div w:id="1233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4077">
      <w:bodyDiv w:val="1"/>
      <w:marLeft w:val="0"/>
      <w:marRight w:val="0"/>
      <w:marTop w:val="0"/>
      <w:marBottom w:val="0"/>
      <w:divBdr>
        <w:top w:val="none" w:sz="0" w:space="0" w:color="auto"/>
        <w:left w:val="none" w:sz="0" w:space="0" w:color="auto"/>
        <w:bottom w:val="none" w:sz="0" w:space="0" w:color="auto"/>
        <w:right w:val="none" w:sz="0" w:space="0" w:color="auto"/>
      </w:divBdr>
    </w:div>
    <w:div w:id="1016612934">
      <w:bodyDiv w:val="1"/>
      <w:marLeft w:val="0"/>
      <w:marRight w:val="0"/>
      <w:marTop w:val="0"/>
      <w:marBottom w:val="0"/>
      <w:divBdr>
        <w:top w:val="none" w:sz="0" w:space="0" w:color="auto"/>
        <w:left w:val="none" w:sz="0" w:space="0" w:color="auto"/>
        <w:bottom w:val="none" w:sz="0" w:space="0" w:color="auto"/>
        <w:right w:val="none" w:sz="0" w:space="0" w:color="auto"/>
      </w:divBdr>
      <w:divsChild>
        <w:div w:id="1056929138">
          <w:marLeft w:val="0"/>
          <w:marRight w:val="0"/>
          <w:marTop w:val="0"/>
          <w:marBottom w:val="0"/>
          <w:divBdr>
            <w:top w:val="none" w:sz="0" w:space="0" w:color="auto"/>
            <w:left w:val="none" w:sz="0" w:space="0" w:color="auto"/>
            <w:bottom w:val="none" w:sz="0" w:space="0" w:color="auto"/>
            <w:right w:val="none" w:sz="0" w:space="0" w:color="auto"/>
          </w:divBdr>
        </w:div>
        <w:div w:id="1954360481">
          <w:marLeft w:val="0"/>
          <w:marRight w:val="0"/>
          <w:marTop w:val="0"/>
          <w:marBottom w:val="0"/>
          <w:divBdr>
            <w:top w:val="none" w:sz="0" w:space="0" w:color="auto"/>
            <w:left w:val="none" w:sz="0" w:space="0" w:color="auto"/>
            <w:bottom w:val="none" w:sz="0" w:space="0" w:color="auto"/>
            <w:right w:val="none" w:sz="0" w:space="0" w:color="auto"/>
          </w:divBdr>
          <w:divsChild>
            <w:div w:id="9367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587">
      <w:bodyDiv w:val="1"/>
      <w:marLeft w:val="0"/>
      <w:marRight w:val="0"/>
      <w:marTop w:val="0"/>
      <w:marBottom w:val="0"/>
      <w:divBdr>
        <w:top w:val="none" w:sz="0" w:space="0" w:color="auto"/>
        <w:left w:val="none" w:sz="0" w:space="0" w:color="auto"/>
        <w:bottom w:val="none" w:sz="0" w:space="0" w:color="auto"/>
        <w:right w:val="none" w:sz="0" w:space="0" w:color="auto"/>
      </w:divBdr>
    </w:div>
    <w:div w:id="1036006075">
      <w:bodyDiv w:val="1"/>
      <w:marLeft w:val="0"/>
      <w:marRight w:val="0"/>
      <w:marTop w:val="0"/>
      <w:marBottom w:val="0"/>
      <w:divBdr>
        <w:top w:val="none" w:sz="0" w:space="0" w:color="auto"/>
        <w:left w:val="none" w:sz="0" w:space="0" w:color="auto"/>
        <w:bottom w:val="none" w:sz="0" w:space="0" w:color="auto"/>
        <w:right w:val="none" w:sz="0" w:space="0" w:color="auto"/>
      </w:divBdr>
    </w:div>
    <w:div w:id="1083985963">
      <w:bodyDiv w:val="1"/>
      <w:marLeft w:val="0"/>
      <w:marRight w:val="0"/>
      <w:marTop w:val="0"/>
      <w:marBottom w:val="0"/>
      <w:divBdr>
        <w:top w:val="none" w:sz="0" w:space="0" w:color="auto"/>
        <w:left w:val="none" w:sz="0" w:space="0" w:color="auto"/>
        <w:bottom w:val="none" w:sz="0" w:space="0" w:color="auto"/>
        <w:right w:val="none" w:sz="0" w:space="0" w:color="auto"/>
      </w:divBdr>
      <w:divsChild>
        <w:div w:id="6564572">
          <w:marLeft w:val="0"/>
          <w:marRight w:val="0"/>
          <w:marTop w:val="0"/>
          <w:marBottom w:val="360"/>
          <w:divBdr>
            <w:top w:val="none" w:sz="0" w:space="0" w:color="auto"/>
            <w:left w:val="none" w:sz="0" w:space="0" w:color="auto"/>
            <w:bottom w:val="none" w:sz="0" w:space="0" w:color="auto"/>
            <w:right w:val="none" w:sz="0" w:space="0" w:color="auto"/>
          </w:divBdr>
        </w:div>
        <w:div w:id="1848982474">
          <w:marLeft w:val="0"/>
          <w:marRight w:val="0"/>
          <w:marTop w:val="0"/>
          <w:marBottom w:val="0"/>
          <w:divBdr>
            <w:top w:val="none" w:sz="0" w:space="0" w:color="auto"/>
            <w:left w:val="none" w:sz="0" w:space="0" w:color="auto"/>
            <w:bottom w:val="none" w:sz="0" w:space="0" w:color="auto"/>
            <w:right w:val="none" w:sz="0" w:space="0" w:color="auto"/>
          </w:divBdr>
        </w:div>
      </w:divsChild>
    </w:div>
    <w:div w:id="1095050139">
      <w:bodyDiv w:val="1"/>
      <w:marLeft w:val="0"/>
      <w:marRight w:val="0"/>
      <w:marTop w:val="0"/>
      <w:marBottom w:val="0"/>
      <w:divBdr>
        <w:top w:val="none" w:sz="0" w:space="0" w:color="auto"/>
        <w:left w:val="none" w:sz="0" w:space="0" w:color="auto"/>
        <w:bottom w:val="none" w:sz="0" w:space="0" w:color="auto"/>
        <w:right w:val="none" w:sz="0" w:space="0" w:color="auto"/>
      </w:divBdr>
    </w:div>
    <w:div w:id="1156916071">
      <w:bodyDiv w:val="1"/>
      <w:marLeft w:val="0"/>
      <w:marRight w:val="0"/>
      <w:marTop w:val="0"/>
      <w:marBottom w:val="0"/>
      <w:divBdr>
        <w:top w:val="none" w:sz="0" w:space="0" w:color="auto"/>
        <w:left w:val="none" w:sz="0" w:space="0" w:color="auto"/>
        <w:bottom w:val="none" w:sz="0" w:space="0" w:color="auto"/>
        <w:right w:val="none" w:sz="0" w:space="0" w:color="auto"/>
      </w:divBdr>
    </w:div>
    <w:div w:id="1182745307">
      <w:bodyDiv w:val="1"/>
      <w:marLeft w:val="0"/>
      <w:marRight w:val="0"/>
      <w:marTop w:val="0"/>
      <w:marBottom w:val="0"/>
      <w:divBdr>
        <w:top w:val="none" w:sz="0" w:space="0" w:color="auto"/>
        <w:left w:val="none" w:sz="0" w:space="0" w:color="auto"/>
        <w:bottom w:val="none" w:sz="0" w:space="0" w:color="auto"/>
        <w:right w:val="none" w:sz="0" w:space="0" w:color="auto"/>
      </w:divBdr>
    </w:div>
    <w:div w:id="1270551868">
      <w:bodyDiv w:val="1"/>
      <w:marLeft w:val="0"/>
      <w:marRight w:val="0"/>
      <w:marTop w:val="0"/>
      <w:marBottom w:val="0"/>
      <w:divBdr>
        <w:top w:val="none" w:sz="0" w:space="0" w:color="auto"/>
        <w:left w:val="none" w:sz="0" w:space="0" w:color="auto"/>
        <w:bottom w:val="none" w:sz="0" w:space="0" w:color="auto"/>
        <w:right w:val="none" w:sz="0" w:space="0" w:color="auto"/>
      </w:divBdr>
    </w:div>
    <w:div w:id="1322734669">
      <w:bodyDiv w:val="1"/>
      <w:marLeft w:val="0"/>
      <w:marRight w:val="0"/>
      <w:marTop w:val="0"/>
      <w:marBottom w:val="0"/>
      <w:divBdr>
        <w:top w:val="none" w:sz="0" w:space="0" w:color="auto"/>
        <w:left w:val="none" w:sz="0" w:space="0" w:color="auto"/>
        <w:bottom w:val="none" w:sz="0" w:space="0" w:color="auto"/>
        <w:right w:val="none" w:sz="0" w:space="0" w:color="auto"/>
      </w:divBdr>
    </w:div>
    <w:div w:id="1448432229">
      <w:bodyDiv w:val="1"/>
      <w:marLeft w:val="0"/>
      <w:marRight w:val="0"/>
      <w:marTop w:val="0"/>
      <w:marBottom w:val="0"/>
      <w:divBdr>
        <w:top w:val="none" w:sz="0" w:space="0" w:color="auto"/>
        <w:left w:val="none" w:sz="0" w:space="0" w:color="auto"/>
        <w:bottom w:val="none" w:sz="0" w:space="0" w:color="auto"/>
        <w:right w:val="none" w:sz="0" w:space="0" w:color="auto"/>
      </w:divBdr>
    </w:div>
    <w:div w:id="1456675977">
      <w:bodyDiv w:val="1"/>
      <w:marLeft w:val="0"/>
      <w:marRight w:val="0"/>
      <w:marTop w:val="0"/>
      <w:marBottom w:val="0"/>
      <w:divBdr>
        <w:top w:val="none" w:sz="0" w:space="0" w:color="auto"/>
        <w:left w:val="none" w:sz="0" w:space="0" w:color="auto"/>
        <w:bottom w:val="none" w:sz="0" w:space="0" w:color="auto"/>
        <w:right w:val="none" w:sz="0" w:space="0" w:color="auto"/>
      </w:divBdr>
    </w:div>
    <w:div w:id="1546790491">
      <w:bodyDiv w:val="1"/>
      <w:marLeft w:val="0"/>
      <w:marRight w:val="0"/>
      <w:marTop w:val="0"/>
      <w:marBottom w:val="0"/>
      <w:divBdr>
        <w:top w:val="none" w:sz="0" w:space="0" w:color="auto"/>
        <w:left w:val="none" w:sz="0" w:space="0" w:color="auto"/>
        <w:bottom w:val="none" w:sz="0" w:space="0" w:color="auto"/>
        <w:right w:val="none" w:sz="0" w:space="0" w:color="auto"/>
      </w:divBdr>
    </w:div>
    <w:div w:id="1564095567">
      <w:bodyDiv w:val="1"/>
      <w:marLeft w:val="0"/>
      <w:marRight w:val="0"/>
      <w:marTop w:val="0"/>
      <w:marBottom w:val="0"/>
      <w:divBdr>
        <w:top w:val="none" w:sz="0" w:space="0" w:color="auto"/>
        <w:left w:val="none" w:sz="0" w:space="0" w:color="auto"/>
        <w:bottom w:val="none" w:sz="0" w:space="0" w:color="auto"/>
        <w:right w:val="none" w:sz="0" w:space="0" w:color="auto"/>
      </w:divBdr>
    </w:div>
    <w:div w:id="1681003481">
      <w:bodyDiv w:val="1"/>
      <w:marLeft w:val="0"/>
      <w:marRight w:val="0"/>
      <w:marTop w:val="0"/>
      <w:marBottom w:val="0"/>
      <w:divBdr>
        <w:top w:val="none" w:sz="0" w:space="0" w:color="auto"/>
        <w:left w:val="none" w:sz="0" w:space="0" w:color="auto"/>
        <w:bottom w:val="none" w:sz="0" w:space="0" w:color="auto"/>
        <w:right w:val="none" w:sz="0" w:space="0" w:color="auto"/>
      </w:divBdr>
    </w:div>
    <w:div w:id="1693678120">
      <w:bodyDiv w:val="1"/>
      <w:marLeft w:val="0"/>
      <w:marRight w:val="0"/>
      <w:marTop w:val="0"/>
      <w:marBottom w:val="0"/>
      <w:divBdr>
        <w:top w:val="none" w:sz="0" w:space="0" w:color="auto"/>
        <w:left w:val="none" w:sz="0" w:space="0" w:color="auto"/>
        <w:bottom w:val="none" w:sz="0" w:space="0" w:color="auto"/>
        <w:right w:val="none" w:sz="0" w:space="0" w:color="auto"/>
      </w:divBdr>
    </w:div>
    <w:div w:id="1708987773">
      <w:bodyDiv w:val="1"/>
      <w:marLeft w:val="0"/>
      <w:marRight w:val="0"/>
      <w:marTop w:val="0"/>
      <w:marBottom w:val="0"/>
      <w:divBdr>
        <w:top w:val="none" w:sz="0" w:space="0" w:color="auto"/>
        <w:left w:val="none" w:sz="0" w:space="0" w:color="auto"/>
        <w:bottom w:val="none" w:sz="0" w:space="0" w:color="auto"/>
        <w:right w:val="none" w:sz="0" w:space="0" w:color="auto"/>
      </w:divBdr>
    </w:div>
    <w:div w:id="1782989130">
      <w:bodyDiv w:val="1"/>
      <w:marLeft w:val="0"/>
      <w:marRight w:val="0"/>
      <w:marTop w:val="0"/>
      <w:marBottom w:val="0"/>
      <w:divBdr>
        <w:top w:val="none" w:sz="0" w:space="0" w:color="auto"/>
        <w:left w:val="none" w:sz="0" w:space="0" w:color="auto"/>
        <w:bottom w:val="none" w:sz="0" w:space="0" w:color="auto"/>
        <w:right w:val="none" w:sz="0" w:space="0" w:color="auto"/>
      </w:divBdr>
      <w:divsChild>
        <w:div w:id="792556468">
          <w:marLeft w:val="0"/>
          <w:marRight w:val="0"/>
          <w:marTop w:val="0"/>
          <w:marBottom w:val="0"/>
          <w:divBdr>
            <w:top w:val="none" w:sz="0" w:space="0" w:color="auto"/>
            <w:left w:val="none" w:sz="0" w:space="0" w:color="auto"/>
            <w:bottom w:val="none" w:sz="0" w:space="0" w:color="auto"/>
            <w:right w:val="none" w:sz="0" w:space="0" w:color="auto"/>
          </w:divBdr>
          <w:divsChild>
            <w:div w:id="1108505783">
              <w:marLeft w:val="0"/>
              <w:marRight w:val="0"/>
              <w:marTop w:val="0"/>
              <w:marBottom w:val="0"/>
              <w:divBdr>
                <w:top w:val="none" w:sz="0" w:space="0" w:color="auto"/>
                <w:left w:val="none" w:sz="0" w:space="0" w:color="auto"/>
                <w:bottom w:val="none" w:sz="0" w:space="0" w:color="auto"/>
                <w:right w:val="none" w:sz="0" w:space="0" w:color="auto"/>
              </w:divBdr>
              <w:divsChild>
                <w:div w:id="5469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6379">
      <w:bodyDiv w:val="1"/>
      <w:marLeft w:val="0"/>
      <w:marRight w:val="0"/>
      <w:marTop w:val="0"/>
      <w:marBottom w:val="0"/>
      <w:divBdr>
        <w:top w:val="none" w:sz="0" w:space="0" w:color="auto"/>
        <w:left w:val="none" w:sz="0" w:space="0" w:color="auto"/>
        <w:bottom w:val="none" w:sz="0" w:space="0" w:color="auto"/>
        <w:right w:val="none" w:sz="0" w:space="0" w:color="auto"/>
      </w:divBdr>
    </w:div>
    <w:div w:id="1852841960">
      <w:bodyDiv w:val="1"/>
      <w:marLeft w:val="0"/>
      <w:marRight w:val="0"/>
      <w:marTop w:val="0"/>
      <w:marBottom w:val="0"/>
      <w:divBdr>
        <w:top w:val="none" w:sz="0" w:space="0" w:color="auto"/>
        <w:left w:val="none" w:sz="0" w:space="0" w:color="auto"/>
        <w:bottom w:val="none" w:sz="0" w:space="0" w:color="auto"/>
        <w:right w:val="none" w:sz="0" w:space="0" w:color="auto"/>
      </w:divBdr>
    </w:div>
    <w:div w:id="1887914525">
      <w:bodyDiv w:val="1"/>
      <w:marLeft w:val="0"/>
      <w:marRight w:val="0"/>
      <w:marTop w:val="0"/>
      <w:marBottom w:val="0"/>
      <w:divBdr>
        <w:top w:val="none" w:sz="0" w:space="0" w:color="auto"/>
        <w:left w:val="none" w:sz="0" w:space="0" w:color="auto"/>
        <w:bottom w:val="none" w:sz="0" w:space="0" w:color="auto"/>
        <w:right w:val="none" w:sz="0" w:space="0" w:color="auto"/>
      </w:divBdr>
      <w:divsChild>
        <w:div w:id="1555702249">
          <w:marLeft w:val="0"/>
          <w:marRight w:val="0"/>
          <w:marTop w:val="0"/>
          <w:marBottom w:val="0"/>
          <w:divBdr>
            <w:top w:val="none" w:sz="0" w:space="0" w:color="auto"/>
            <w:left w:val="none" w:sz="0" w:space="0" w:color="auto"/>
            <w:bottom w:val="none" w:sz="0" w:space="0" w:color="auto"/>
            <w:right w:val="none" w:sz="0" w:space="0" w:color="auto"/>
          </w:divBdr>
          <w:divsChild>
            <w:div w:id="115875471">
              <w:marLeft w:val="0"/>
              <w:marRight w:val="0"/>
              <w:marTop w:val="0"/>
              <w:marBottom w:val="0"/>
              <w:divBdr>
                <w:top w:val="none" w:sz="0" w:space="0" w:color="auto"/>
                <w:left w:val="none" w:sz="0" w:space="0" w:color="auto"/>
                <w:bottom w:val="none" w:sz="0" w:space="0" w:color="auto"/>
                <w:right w:val="none" w:sz="0" w:space="0" w:color="auto"/>
              </w:divBdr>
              <w:divsChild>
                <w:div w:id="302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0717">
      <w:bodyDiv w:val="1"/>
      <w:marLeft w:val="0"/>
      <w:marRight w:val="0"/>
      <w:marTop w:val="0"/>
      <w:marBottom w:val="0"/>
      <w:divBdr>
        <w:top w:val="none" w:sz="0" w:space="0" w:color="auto"/>
        <w:left w:val="none" w:sz="0" w:space="0" w:color="auto"/>
        <w:bottom w:val="none" w:sz="0" w:space="0" w:color="auto"/>
        <w:right w:val="none" w:sz="0" w:space="0" w:color="auto"/>
      </w:divBdr>
      <w:divsChild>
        <w:div w:id="2017267239">
          <w:marLeft w:val="0"/>
          <w:marRight w:val="0"/>
          <w:marTop w:val="0"/>
          <w:marBottom w:val="0"/>
          <w:divBdr>
            <w:top w:val="none" w:sz="0" w:space="0" w:color="auto"/>
            <w:left w:val="none" w:sz="0" w:space="0" w:color="auto"/>
            <w:bottom w:val="none" w:sz="0" w:space="0" w:color="auto"/>
            <w:right w:val="none" w:sz="0" w:space="0" w:color="auto"/>
          </w:divBdr>
        </w:div>
        <w:div w:id="1867057896">
          <w:marLeft w:val="0"/>
          <w:marRight w:val="0"/>
          <w:marTop w:val="0"/>
          <w:marBottom w:val="0"/>
          <w:divBdr>
            <w:top w:val="none" w:sz="0" w:space="0" w:color="auto"/>
            <w:left w:val="none" w:sz="0" w:space="0" w:color="auto"/>
            <w:bottom w:val="none" w:sz="0" w:space="0" w:color="auto"/>
            <w:right w:val="none" w:sz="0" w:space="0" w:color="auto"/>
          </w:divBdr>
        </w:div>
        <w:div w:id="1848709436">
          <w:marLeft w:val="0"/>
          <w:marRight w:val="0"/>
          <w:marTop w:val="0"/>
          <w:marBottom w:val="0"/>
          <w:divBdr>
            <w:top w:val="none" w:sz="0" w:space="0" w:color="auto"/>
            <w:left w:val="none" w:sz="0" w:space="0" w:color="auto"/>
            <w:bottom w:val="none" w:sz="0" w:space="0" w:color="auto"/>
            <w:right w:val="none" w:sz="0" w:space="0" w:color="auto"/>
          </w:divBdr>
        </w:div>
        <w:div w:id="961422677">
          <w:marLeft w:val="0"/>
          <w:marRight w:val="0"/>
          <w:marTop w:val="0"/>
          <w:marBottom w:val="0"/>
          <w:divBdr>
            <w:top w:val="none" w:sz="0" w:space="0" w:color="auto"/>
            <w:left w:val="none" w:sz="0" w:space="0" w:color="auto"/>
            <w:bottom w:val="none" w:sz="0" w:space="0" w:color="auto"/>
            <w:right w:val="none" w:sz="0" w:space="0" w:color="auto"/>
          </w:divBdr>
        </w:div>
        <w:div w:id="1301770474">
          <w:marLeft w:val="0"/>
          <w:marRight w:val="0"/>
          <w:marTop w:val="0"/>
          <w:marBottom w:val="0"/>
          <w:divBdr>
            <w:top w:val="none" w:sz="0" w:space="0" w:color="auto"/>
            <w:left w:val="none" w:sz="0" w:space="0" w:color="auto"/>
            <w:bottom w:val="none" w:sz="0" w:space="0" w:color="auto"/>
            <w:right w:val="none" w:sz="0" w:space="0" w:color="auto"/>
          </w:divBdr>
        </w:div>
      </w:divsChild>
    </w:div>
    <w:div w:id="1945383015">
      <w:bodyDiv w:val="1"/>
      <w:marLeft w:val="0"/>
      <w:marRight w:val="0"/>
      <w:marTop w:val="0"/>
      <w:marBottom w:val="0"/>
      <w:divBdr>
        <w:top w:val="none" w:sz="0" w:space="0" w:color="auto"/>
        <w:left w:val="none" w:sz="0" w:space="0" w:color="auto"/>
        <w:bottom w:val="none" w:sz="0" w:space="0" w:color="auto"/>
        <w:right w:val="none" w:sz="0" w:space="0" w:color="auto"/>
      </w:divBdr>
      <w:divsChild>
        <w:div w:id="1622495964">
          <w:marLeft w:val="0"/>
          <w:marRight w:val="0"/>
          <w:marTop w:val="0"/>
          <w:marBottom w:val="0"/>
          <w:divBdr>
            <w:top w:val="none" w:sz="0" w:space="0" w:color="auto"/>
            <w:left w:val="none" w:sz="0" w:space="0" w:color="auto"/>
            <w:bottom w:val="none" w:sz="0" w:space="0" w:color="auto"/>
            <w:right w:val="none" w:sz="0" w:space="0" w:color="auto"/>
          </w:divBdr>
          <w:divsChild>
            <w:div w:id="729428534">
              <w:marLeft w:val="0"/>
              <w:marRight w:val="0"/>
              <w:marTop w:val="0"/>
              <w:marBottom w:val="0"/>
              <w:divBdr>
                <w:top w:val="none" w:sz="0" w:space="0" w:color="auto"/>
                <w:left w:val="none" w:sz="0" w:space="0" w:color="auto"/>
                <w:bottom w:val="none" w:sz="0" w:space="0" w:color="auto"/>
                <w:right w:val="none" w:sz="0" w:space="0" w:color="auto"/>
              </w:divBdr>
              <w:divsChild>
                <w:div w:id="3008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4915">
      <w:bodyDiv w:val="1"/>
      <w:marLeft w:val="0"/>
      <w:marRight w:val="0"/>
      <w:marTop w:val="0"/>
      <w:marBottom w:val="0"/>
      <w:divBdr>
        <w:top w:val="none" w:sz="0" w:space="0" w:color="auto"/>
        <w:left w:val="none" w:sz="0" w:space="0" w:color="auto"/>
        <w:bottom w:val="none" w:sz="0" w:space="0" w:color="auto"/>
        <w:right w:val="none" w:sz="0" w:space="0" w:color="auto"/>
      </w:divBdr>
      <w:divsChild>
        <w:div w:id="550845284">
          <w:marLeft w:val="0"/>
          <w:marRight w:val="0"/>
          <w:marTop w:val="0"/>
          <w:marBottom w:val="0"/>
          <w:divBdr>
            <w:top w:val="none" w:sz="0" w:space="0" w:color="auto"/>
            <w:left w:val="none" w:sz="0" w:space="0" w:color="auto"/>
            <w:bottom w:val="none" w:sz="0" w:space="0" w:color="auto"/>
            <w:right w:val="none" w:sz="0" w:space="0" w:color="auto"/>
          </w:divBdr>
          <w:divsChild>
            <w:div w:id="180900871">
              <w:marLeft w:val="0"/>
              <w:marRight w:val="0"/>
              <w:marTop w:val="0"/>
              <w:marBottom w:val="0"/>
              <w:divBdr>
                <w:top w:val="none" w:sz="0" w:space="0" w:color="auto"/>
                <w:left w:val="none" w:sz="0" w:space="0" w:color="auto"/>
                <w:bottom w:val="none" w:sz="0" w:space="0" w:color="auto"/>
                <w:right w:val="none" w:sz="0" w:space="0" w:color="auto"/>
              </w:divBdr>
              <w:divsChild>
                <w:div w:id="20679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0032">
      <w:bodyDiv w:val="1"/>
      <w:marLeft w:val="0"/>
      <w:marRight w:val="0"/>
      <w:marTop w:val="0"/>
      <w:marBottom w:val="0"/>
      <w:divBdr>
        <w:top w:val="none" w:sz="0" w:space="0" w:color="auto"/>
        <w:left w:val="none" w:sz="0" w:space="0" w:color="auto"/>
        <w:bottom w:val="none" w:sz="0" w:space="0" w:color="auto"/>
        <w:right w:val="none" w:sz="0" w:space="0" w:color="auto"/>
      </w:divBdr>
    </w:div>
    <w:div w:id="2023774307">
      <w:bodyDiv w:val="1"/>
      <w:marLeft w:val="0"/>
      <w:marRight w:val="0"/>
      <w:marTop w:val="0"/>
      <w:marBottom w:val="0"/>
      <w:divBdr>
        <w:top w:val="none" w:sz="0" w:space="0" w:color="auto"/>
        <w:left w:val="none" w:sz="0" w:space="0" w:color="auto"/>
        <w:bottom w:val="none" w:sz="0" w:space="0" w:color="auto"/>
        <w:right w:val="none" w:sz="0" w:space="0" w:color="auto"/>
      </w:divBdr>
      <w:divsChild>
        <w:div w:id="1474909133">
          <w:marLeft w:val="0"/>
          <w:marRight w:val="0"/>
          <w:marTop w:val="0"/>
          <w:marBottom w:val="0"/>
          <w:divBdr>
            <w:top w:val="none" w:sz="0" w:space="0" w:color="auto"/>
            <w:left w:val="none" w:sz="0" w:space="0" w:color="auto"/>
            <w:bottom w:val="none" w:sz="0" w:space="0" w:color="auto"/>
            <w:right w:val="none" w:sz="0" w:space="0" w:color="auto"/>
          </w:divBdr>
          <w:divsChild>
            <w:div w:id="1716544134">
              <w:marLeft w:val="0"/>
              <w:marRight w:val="0"/>
              <w:marTop w:val="0"/>
              <w:marBottom w:val="0"/>
              <w:divBdr>
                <w:top w:val="none" w:sz="0" w:space="0" w:color="auto"/>
                <w:left w:val="none" w:sz="0" w:space="0" w:color="auto"/>
                <w:bottom w:val="none" w:sz="0" w:space="0" w:color="auto"/>
                <w:right w:val="none" w:sz="0" w:space="0" w:color="auto"/>
              </w:divBdr>
              <w:divsChild>
                <w:div w:id="909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soton.ac.uk/cgi/eprintbypureuuid?uuid=ce661ceb-51e0-44e2-8015-004d5d7472e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79/007516309X125233461481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coneys\AppData\Roaming\Microsoft\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3CE6-3114-AC42-8A11-F361482E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C:\Users\matthew.coneys\AppData\Roaming\Microsoft\Templates\TF_Template_Word_Windows_2013.dotx</Template>
  <TotalTime>7003</TotalTime>
  <Pages>37</Pages>
  <Words>8990</Words>
  <Characters>51244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Coneys</dc:creator>
  <cp:keywords/>
  <dc:description/>
  <cp:lastModifiedBy>Matthew Coneys</cp:lastModifiedBy>
  <cp:revision>201</cp:revision>
  <dcterms:created xsi:type="dcterms:W3CDTF">2018-04-05T16:55:00Z</dcterms:created>
  <dcterms:modified xsi:type="dcterms:W3CDTF">2019-06-21T09:15:00Z</dcterms:modified>
</cp:coreProperties>
</file>